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DD8" w:rsidRDefault="00D75DD8" w:rsidP="00D75DD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DAFTAR PUSTAKA</w:t>
      </w:r>
    </w:p>
    <w:p w:rsidR="00D75DD8" w:rsidRDefault="00D75DD8" w:rsidP="00D75DD8">
      <w:pPr>
        <w:tabs>
          <w:tab w:val="left" w:pos="426"/>
        </w:tabs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Arief, Barda Nawawi.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Masalah Penegakan Hukum dan Kebijakan Penanggulan               Kejahatan. </w:t>
      </w:r>
      <w:r>
        <w:rPr>
          <w:rFonts w:ascii="Times New Roman" w:hAnsi="Times New Roman" w:cs="Times New Roman"/>
          <w:sz w:val="24"/>
          <w:szCs w:val="24"/>
        </w:rPr>
        <w:t>Bandung: Citra Aditya Bakti, 2001.</w:t>
      </w:r>
    </w:p>
    <w:p w:rsidR="00D75DD8" w:rsidRDefault="00D75DD8" w:rsidP="00D75DD8">
      <w:pPr>
        <w:tabs>
          <w:tab w:val="left" w:pos="426"/>
        </w:tabs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 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Kebijakan Legislatif Dalam Penanggulangan Kejahatan Dengan Pidana Penjara. </w:t>
      </w:r>
      <w:r>
        <w:rPr>
          <w:rFonts w:ascii="Times New Roman" w:hAnsi="Times New Roman" w:cs="Times New Roman"/>
          <w:sz w:val="24"/>
          <w:szCs w:val="24"/>
        </w:rPr>
        <w:t>Disertasi pada Program Doktor Ilmu Hukum Program Pascasarjana Universitas Diponegoro. Semarang: UNDIP, 1994.</w:t>
      </w:r>
    </w:p>
    <w:p w:rsidR="00D75DD8" w:rsidRDefault="00D75DD8" w:rsidP="00D75DD8">
      <w:pPr>
        <w:tabs>
          <w:tab w:val="left" w:pos="426"/>
        </w:tabs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 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Teori-Teori dan Kebijakan Pidana. </w:t>
      </w:r>
      <w:r>
        <w:rPr>
          <w:rFonts w:ascii="Times New Roman" w:hAnsi="Times New Roman" w:cs="Times New Roman"/>
          <w:sz w:val="24"/>
          <w:szCs w:val="24"/>
        </w:rPr>
        <w:t>Bandung: Alumni, 1998.</w:t>
      </w:r>
    </w:p>
    <w:p w:rsidR="00D75DD8" w:rsidRDefault="00D75DD8" w:rsidP="00D75DD8">
      <w:pPr>
        <w:tabs>
          <w:tab w:val="left" w:pos="426"/>
        </w:tabs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 . </w:t>
      </w:r>
      <w:r>
        <w:rPr>
          <w:rFonts w:ascii="Times New Roman" w:hAnsi="Times New Roman" w:cs="Times New Roman"/>
          <w:i/>
          <w:iCs/>
          <w:sz w:val="24"/>
          <w:szCs w:val="24"/>
        </w:rPr>
        <w:t>Perbandingan Hukum Pidana</w:t>
      </w:r>
      <w:r>
        <w:rPr>
          <w:rFonts w:ascii="Times New Roman" w:hAnsi="Times New Roman" w:cs="Times New Roman"/>
          <w:sz w:val="24"/>
          <w:szCs w:val="24"/>
        </w:rPr>
        <w:t>, Cet. Pertama. Jakarta : CV. Rajawali, 1990.</w:t>
      </w:r>
    </w:p>
    <w:p w:rsidR="00D75DD8" w:rsidRDefault="00D75DD8" w:rsidP="00D75DD8">
      <w:pPr>
        <w:tabs>
          <w:tab w:val="left" w:pos="426"/>
        </w:tabs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 . </w:t>
      </w:r>
      <w:r>
        <w:rPr>
          <w:rFonts w:ascii="Times New Roman" w:hAnsi="Times New Roman" w:cs="Times New Roman"/>
          <w:i/>
          <w:iCs/>
          <w:sz w:val="24"/>
          <w:szCs w:val="24"/>
        </w:rPr>
        <w:t>Teori-Teori dan Kebijakan Pidana</w:t>
      </w:r>
      <w:r>
        <w:rPr>
          <w:rFonts w:ascii="Times New Roman" w:hAnsi="Times New Roman" w:cs="Times New Roman"/>
          <w:sz w:val="24"/>
          <w:szCs w:val="24"/>
        </w:rPr>
        <w:t>. Bandung: Alumni, 2005.</w:t>
      </w:r>
    </w:p>
    <w:p w:rsidR="00D75DD8" w:rsidRDefault="00D75DD8" w:rsidP="00D75DD8">
      <w:pPr>
        <w:tabs>
          <w:tab w:val="left" w:pos="426"/>
        </w:tabs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Chawazi, Adami.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Kejahatan Terhadap Tubuh dan Nyawa. </w:t>
      </w:r>
      <w:r>
        <w:rPr>
          <w:rFonts w:ascii="Times New Roman" w:hAnsi="Times New Roman" w:cs="Times New Roman"/>
          <w:sz w:val="24"/>
          <w:szCs w:val="24"/>
        </w:rPr>
        <w:t>Jakarta: Rajawali Pers, 2010.</w:t>
      </w:r>
    </w:p>
    <w:p w:rsidR="00D75DD8" w:rsidRDefault="00D75DD8" w:rsidP="00D75DD8">
      <w:pPr>
        <w:tabs>
          <w:tab w:val="left" w:pos="426"/>
        </w:tabs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 . </w:t>
      </w:r>
      <w:r>
        <w:rPr>
          <w:rFonts w:ascii="Times New Roman" w:hAnsi="Times New Roman" w:cs="Times New Roman"/>
          <w:i/>
          <w:iCs/>
          <w:sz w:val="24"/>
          <w:szCs w:val="24"/>
        </w:rPr>
        <w:t>Pelajaran Hukum Pidana II</w:t>
      </w:r>
      <w:r>
        <w:rPr>
          <w:rFonts w:ascii="Times New Roman" w:hAnsi="Times New Roman" w:cs="Times New Roman"/>
          <w:sz w:val="24"/>
          <w:szCs w:val="24"/>
        </w:rPr>
        <w:t>. Jakarta: Raja Grafindo Persada, 2007.</w:t>
      </w:r>
    </w:p>
    <w:p w:rsidR="00D75DD8" w:rsidRDefault="00D75DD8" w:rsidP="00D75DD8">
      <w:pPr>
        <w:tabs>
          <w:tab w:val="left" w:pos="426"/>
        </w:tabs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 . </w:t>
      </w:r>
      <w:r>
        <w:rPr>
          <w:rFonts w:ascii="Times New Roman" w:hAnsi="Times New Roman" w:cs="Times New Roman"/>
          <w:i/>
          <w:iCs/>
          <w:sz w:val="24"/>
          <w:szCs w:val="24"/>
        </w:rPr>
        <w:t>Pelajaran Hukum Pidana Bagian 1</w:t>
      </w:r>
      <w:r>
        <w:rPr>
          <w:rFonts w:ascii="Times New Roman" w:hAnsi="Times New Roman" w:cs="Times New Roman"/>
          <w:sz w:val="24"/>
          <w:szCs w:val="24"/>
        </w:rPr>
        <w:t>. Jakarta : PT Raja Grafindo, 2010.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Gunakaya, Widiada. </w:t>
      </w:r>
      <w:r>
        <w:rPr>
          <w:rFonts w:ascii="Times New Roman" w:hAnsi="Times New Roman" w:cs="Times New Roman"/>
          <w:i/>
          <w:iCs/>
          <w:sz w:val="24"/>
          <w:szCs w:val="24"/>
        </w:rPr>
        <w:t>Rasionalitas Hukum Pidana ( Tindak Pidana, Kesalahan dan Pidana)</w:t>
      </w:r>
      <w:r>
        <w:rPr>
          <w:rFonts w:ascii="Times New Roman" w:hAnsi="Times New Roman" w:cs="Times New Roman"/>
          <w:sz w:val="24"/>
          <w:szCs w:val="24"/>
        </w:rPr>
        <w:t>. Bandung: STHB ,2019.</w:t>
      </w:r>
    </w:p>
    <w:p w:rsidR="00D75DD8" w:rsidRDefault="00D75DD8" w:rsidP="00D75DD8">
      <w:pPr>
        <w:spacing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 .</w:t>
      </w:r>
      <w:r>
        <w:rPr>
          <w:rFonts w:ascii="Times New Roman" w:hAnsi="Times New Roman" w:cs="Times New Roman"/>
          <w:i/>
          <w:iCs/>
          <w:sz w:val="24"/>
          <w:szCs w:val="24"/>
        </w:rPr>
        <w:t>Hukum Hak Asasi Manusia</w:t>
      </w:r>
      <w:r>
        <w:rPr>
          <w:rFonts w:ascii="Times New Roman" w:hAnsi="Times New Roman" w:cs="Times New Roman"/>
          <w:sz w:val="24"/>
          <w:szCs w:val="24"/>
        </w:rPr>
        <w:t>. Yogyakarta: Anggota IKAPI, 2017.</w:t>
      </w:r>
    </w:p>
    <w:p w:rsidR="00D75DD8" w:rsidRDefault="00D75DD8" w:rsidP="00D75DD8">
      <w:pPr>
        <w:spacing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Hamzah, Andi </w:t>
      </w:r>
      <w:r>
        <w:rPr>
          <w:rFonts w:ascii="Times New Roman" w:hAnsi="Times New Roman" w:cs="Times New Roman"/>
          <w:i/>
          <w:iCs/>
          <w:sz w:val="24"/>
          <w:szCs w:val="24"/>
        </w:rPr>
        <w:t>Asas - Asas Hukum Pidana</w:t>
      </w:r>
      <w:r>
        <w:rPr>
          <w:rFonts w:ascii="Times New Roman" w:hAnsi="Times New Roman" w:cs="Times New Roman"/>
          <w:sz w:val="24"/>
          <w:szCs w:val="24"/>
        </w:rPr>
        <w:t>. Jakarta: Rineka Cipta, 2008.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Huda, Chairul.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Dari Tiada Pidana Tanpa Kesalahan Menuju Kepada Tiada                        Pertanggungjawaban Tanpa Kesalahan. </w:t>
      </w:r>
      <w:r>
        <w:rPr>
          <w:rFonts w:ascii="Times New Roman" w:hAnsi="Times New Roman" w:cs="Times New Roman"/>
          <w:sz w:val="24"/>
          <w:szCs w:val="24"/>
        </w:rPr>
        <w:t>Jakarta: Kencana, 2006.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Lamintang, P.A.F.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Delik- Delik Khusus Kejahatan Terhadap Nyawa, Tubuh Dan Kesehatan Serta kejahatan Yang Membahayakan Bagi Nyawa, Tubuh Dan Kesehatan, </w:t>
      </w:r>
      <w:r>
        <w:rPr>
          <w:rFonts w:ascii="Times New Roman" w:hAnsi="Times New Roman" w:cs="Times New Roman"/>
          <w:sz w:val="24"/>
          <w:szCs w:val="24"/>
        </w:rPr>
        <w:t>Cet. Kedua. Jakarta: Sinar Grafika, 2012.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Lamintang, Theo dan Lamintang P.A.F.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Hukum Penitensier Indonesia. </w:t>
      </w:r>
      <w:r>
        <w:rPr>
          <w:rFonts w:ascii="Times New Roman" w:hAnsi="Times New Roman" w:cs="Times New Roman"/>
          <w:sz w:val="24"/>
          <w:szCs w:val="24"/>
        </w:rPr>
        <w:t>Jakarta: Sinar Grafika, 2012.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 . </w:t>
      </w:r>
      <w:r>
        <w:rPr>
          <w:rFonts w:ascii="Times New Roman" w:hAnsi="Times New Roman" w:cs="Times New Roman"/>
          <w:i/>
          <w:iCs/>
          <w:sz w:val="24"/>
          <w:szCs w:val="24"/>
        </w:rPr>
        <w:t>Hukum Penitensier Indonesia</w:t>
      </w:r>
      <w:r>
        <w:rPr>
          <w:rFonts w:ascii="Times New Roman" w:hAnsi="Times New Roman" w:cs="Times New Roman"/>
          <w:sz w:val="24"/>
          <w:szCs w:val="24"/>
        </w:rPr>
        <w:t>. Bandung : Armico, 1984.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Mahkamah Agung Republik Indonesia. “Putusan No. 371/Pid.B/2020/PN. Jkt Utr.”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Marlina.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Hukum Penintesier </w:t>
      </w:r>
      <w:r>
        <w:rPr>
          <w:rFonts w:ascii="Times New Roman" w:hAnsi="Times New Roman" w:cs="Times New Roman"/>
          <w:sz w:val="24"/>
          <w:szCs w:val="24"/>
        </w:rPr>
        <w:t>. Bandung: Refika Aditama, 2011.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Marpaung,  Leden. </w:t>
      </w:r>
      <w:r>
        <w:rPr>
          <w:rFonts w:ascii="Times New Roman" w:hAnsi="Times New Roman" w:cs="Times New Roman"/>
          <w:i/>
          <w:iCs/>
          <w:sz w:val="24"/>
          <w:szCs w:val="24"/>
        </w:rPr>
        <w:t>Asas-asas, Teori, Praktik Hukum Pidana</w:t>
      </w:r>
      <w:r>
        <w:rPr>
          <w:rFonts w:ascii="Times New Roman" w:hAnsi="Times New Roman" w:cs="Times New Roman"/>
          <w:sz w:val="24"/>
          <w:szCs w:val="24"/>
        </w:rPr>
        <w:t>. Jakarta: Sinar Grafika, 2009.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 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Asas Teori Praktek Hukum Pidana. </w:t>
      </w:r>
      <w:r>
        <w:rPr>
          <w:rFonts w:ascii="Times New Roman" w:hAnsi="Times New Roman" w:cs="Times New Roman"/>
          <w:sz w:val="24"/>
          <w:szCs w:val="24"/>
        </w:rPr>
        <w:t>Jakarta: Sinar Grafika, 2005.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Moeljatno.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Asas-asas Hukum Pidana, </w:t>
      </w:r>
      <w:r>
        <w:rPr>
          <w:rFonts w:ascii="Times New Roman" w:hAnsi="Times New Roman" w:cs="Times New Roman"/>
          <w:sz w:val="24"/>
          <w:szCs w:val="24"/>
        </w:rPr>
        <w:t>Jakarta: Rineka Cipta, 2015.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Mulyadi, Lilik.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Kapita Selekta Hukum Pidana, Kriminologi dan viktimologi. </w:t>
      </w:r>
      <w:r>
        <w:rPr>
          <w:rFonts w:ascii="Times New Roman" w:hAnsi="Times New Roman" w:cs="Times New Roman"/>
          <w:sz w:val="24"/>
          <w:szCs w:val="24"/>
        </w:rPr>
        <w:t>Jakarta:    Djambatan, 2007.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Poernomo, Bambang. </w:t>
      </w:r>
      <w:r>
        <w:rPr>
          <w:rFonts w:ascii="Times New Roman" w:hAnsi="Times New Roman" w:cs="Times New Roman"/>
          <w:i/>
          <w:iCs/>
          <w:sz w:val="24"/>
          <w:szCs w:val="24"/>
        </w:rPr>
        <w:t>Asas- asas Hukum Pidana,</w:t>
      </w:r>
      <w:r>
        <w:rPr>
          <w:rFonts w:ascii="Times New Roman" w:hAnsi="Times New Roman" w:cs="Times New Roman"/>
          <w:sz w:val="24"/>
          <w:szCs w:val="24"/>
        </w:rPr>
        <w:t xml:space="preserve"> Cet. Keenam. Yogyakarta: Ghalia Indonesia, 1993.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 . </w:t>
      </w:r>
      <w:r>
        <w:rPr>
          <w:rFonts w:ascii="Times New Roman" w:hAnsi="Times New Roman" w:cs="Times New Roman"/>
          <w:i/>
          <w:iCs/>
          <w:sz w:val="24"/>
          <w:szCs w:val="24"/>
        </w:rPr>
        <w:t>Hukum Pidana Kumpulan Karangan Ilmiah.</w:t>
      </w:r>
      <w:r>
        <w:rPr>
          <w:rFonts w:ascii="Times New Roman" w:hAnsi="Times New Roman" w:cs="Times New Roman"/>
          <w:sz w:val="24"/>
          <w:szCs w:val="24"/>
        </w:rPr>
        <w:t xml:space="preserve"> Jakarta: Bina Aksara, 1982.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Prodjodikoro, Wirjono.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Tindak-tindak Pidana Tertentu Di Indonesia, </w:t>
      </w:r>
      <w:r>
        <w:rPr>
          <w:rFonts w:ascii="Times New Roman" w:hAnsi="Times New Roman" w:cs="Times New Roman"/>
          <w:sz w:val="24"/>
          <w:szCs w:val="24"/>
        </w:rPr>
        <w:t>Cet. Kedua. Bandung: Refika Aditama, 2003.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_____ . </w:t>
      </w:r>
      <w:r>
        <w:rPr>
          <w:rFonts w:ascii="Times New Roman" w:hAnsi="Times New Roman" w:cs="Times New Roman"/>
          <w:i/>
          <w:iCs/>
          <w:sz w:val="24"/>
          <w:szCs w:val="24"/>
        </w:rPr>
        <w:t>Tindak Tindak Pidana Tertentu Di Indonesia</w:t>
      </w:r>
      <w:r>
        <w:rPr>
          <w:rFonts w:ascii="Times New Roman" w:hAnsi="Times New Roman" w:cs="Times New Roman"/>
          <w:sz w:val="24"/>
          <w:szCs w:val="24"/>
        </w:rPr>
        <w:t>. Jakarta: P.T Eresco, 1980.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Priyatno, Dwidja.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Sistem Pertanggungjawaban Pidana Korporasi Dalam Kebijakan Legislasi, </w:t>
      </w:r>
      <w:r>
        <w:rPr>
          <w:rFonts w:ascii="Times New Roman" w:hAnsi="Times New Roman" w:cs="Times New Roman"/>
          <w:sz w:val="24"/>
          <w:szCs w:val="24"/>
        </w:rPr>
        <w:t>Cet. Pertama. Bandung: Kencana, 2017.</w:t>
      </w:r>
    </w:p>
    <w:p w:rsidR="00D75DD8" w:rsidRDefault="00D75DD8" w:rsidP="00D75DD8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oftHyphen/>
        <w:t xml:space="preserve">Priyatno, Dwidja dan Eka Djoneri.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Delik-delik Khusus (Materi Kuliah). </w:t>
      </w:r>
      <w:r>
        <w:rPr>
          <w:rFonts w:ascii="Times New Roman" w:hAnsi="Times New Roman" w:cs="Times New Roman"/>
          <w:sz w:val="24"/>
          <w:szCs w:val="24"/>
        </w:rPr>
        <w:t>Bandung: Sekolah Tinggi Hukum Bandung, 2019.</w:t>
      </w:r>
    </w:p>
    <w:p w:rsidR="00D75DD8" w:rsidRDefault="00D75DD8" w:rsidP="00D75DD8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 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Sistem Pelaksanaan Pidana Penjara di Indonesia. </w:t>
      </w:r>
      <w:r>
        <w:rPr>
          <w:rFonts w:ascii="Times New Roman" w:hAnsi="Times New Roman" w:cs="Times New Roman"/>
          <w:sz w:val="24"/>
          <w:szCs w:val="24"/>
        </w:rPr>
        <w:t>Jakarta: Refika Adimata, 2006.</w:t>
      </w:r>
    </w:p>
    <w:p w:rsidR="00D75DD8" w:rsidRDefault="00D75DD8" w:rsidP="00D75DD8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 .  </w:t>
      </w:r>
      <w:r>
        <w:rPr>
          <w:rFonts w:ascii="Times New Roman" w:hAnsi="Times New Roman" w:cs="Times New Roman"/>
          <w:i/>
          <w:iCs/>
          <w:sz w:val="24"/>
          <w:szCs w:val="24"/>
        </w:rPr>
        <w:t>Pertanggungjawaban Pidana Korporasi</w:t>
      </w:r>
      <w:r>
        <w:rPr>
          <w:rFonts w:ascii="Times New Roman" w:hAnsi="Times New Roman" w:cs="Times New Roman"/>
          <w:sz w:val="24"/>
          <w:szCs w:val="24"/>
        </w:rPr>
        <w:t>. Jakarta: Kencana Prenada Media Group, 2010.</w:t>
      </w:r>
    </w:p>
    <w:p w:rsidR="00D75DD8" w:rsidRDefault="00D75DD8" w:rsidP="00D75DD8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Raharjo, Satjipto. </w:t>
      </w:r>
      <w:r>
        <w:rPr>
          <w:rFonts w:ascii="Times New Roman" w:hAnsi="Times New Roman" w:cs="Times New Roman"/>
          <w:i/>
          <w:iCs/>
          <w:sz w:val="24"/>
          <w:szCs w:val="24"/>
        </w:rPr>
        <w:t>Negara Hukum Yang Membahagiakan Rakyat</w:t>
      </w:r>
      <w:r>
        <w:rPr>
          <w:rFonts w:ascii="Times New Roman" w:hAnsi="Times New Roman" w:cs="Times New Roman"/>
          <w:sz w:val="24"/>
          <w:szCs w:val="24"/>
        </w:rPr>
        <w:t>. Yogyakarta: Genta press, 2008.</w:t>
      </w:r>
    </w:p>
    <w:p w:rsidR="00D75DD8" w:rsidRDefault="00D75DD8" w:rsidP="00D75DD8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Wiyanto, Roni </w:t>
      </w:r>
      <w:r>
        <w:rPr>
          <w:rFonts w:ascii="Times New Roman" w:hAnsi="Times New Roman" w:cs="Times New Roman"/>
          <w:i/>
          <w:iCs/>
          <w:sz w:val="24"/>
          <w:szCs w:val="24"/>
        </w:rPr>
        <w:t>Asas-asas Hukum Pidana Indonesia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Bandung: CV. Mandar Maju, 2012.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J.S, Poerwadarminta,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Kamus Umum Bahasa Indonesia. </w:t>
      </w:r>
      <w:r>
        <w:rPr>
          <w:rFonts w:ascii="Times New Roman" w:hAnsi="Times New Roman" w:cs="Times New Roman"/>
          <w:sz w:val="24"/>
          <w:szCs w:val="24"/>
        </w:rPr>
        <w:t>Cetakan Kelima, Jakarta: PN Balai Pustaka, 1976.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 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Kamus Umum Bahasa </w:t>
      </w:r>
      <w:r>
        <w:rPr>
          <w:rFonts w:ascii="Times New Roman" w:hAnsi="Times New Roman" w:cs="Times New Roman"/>
          <w:sz w:val="24"/>
          <w:szCs w:val="24"/>
        </w:rPr>
        <w:t>Indonesia. Jakarta: Balai Pustaka, 1989.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 . </w:t>
      </w:r>
      <w:r>
        <w:rPr>
          <w:rFonts w:ascii="Times New Roman" w:hAnsi="Times New Roman" w:cs="Times New Roman"/>
          <w:i/>
          <w:iCs/>
          <w:sz w:val="24"/>
          <w:szCs w:val="24"/>
        </w:rPr>
        <w:t>Kamus Umum Bahasa Indonesia</w:t>
      </w:r>
      <w:r>
        <w:rPr>
          <w:rFonts w:ascii="Times New Roman" w:hAnsi="Times New Roman" w:cs="Times New Roman"/>
          <w:sz w:val="24"/>
          <w:szCs w:val="24"/>
        </w:rPr>
        <w:t>. Jakarta:  J.D. Wolters, 1949.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Sastrawidjaja, Sofjan. </w:t>
      </w:r>
      <w:r>
        <w:rPr>
          <w:rFonts w:ascii="Times New Roman" w:hAnsi="Times New Roman" w:cs="Times New Roman"/>
          <w:i/>
          <w:iCs/>
          <w:sz w:val="24"/>
          <w:szCs w:val="24"/>
        </w:rPr>
        <w:t>Hukum Pidana – 1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Bandung: ARMICO, 1990.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Sudarsono.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Kamus Hukum. </w:t>
      </w:r>
      <w:r>
        <w:rPr>
          <w:rFonts w:ascii="Times New Roman" w:hAnsi="Times New Roman" w:cs="Times New Roman"/>
          <w:sz w:val="24"/>
          <w:szCs w:val="24"/>
        </w:rPr>
        <w:t>Jakarta: Rineka Cipta, 1992.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Sudarto,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Hukum dan Perkembangan Masyarakat. </w:t>
      </w:r>
      <w:r>
        <w:rPr>
          <w:rFonts w:ascii="Times New Roman" w:hAnsi="Times New Roman" w:cs="Times New Roman"/>
          <w:sz w:val="24"/>
          <w:szCs w:val="24"/>
        </w:rPr>
        <w:t>Bandung: Sinar Baru, 1983.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Soesilo, R.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KUHP Serta Komentar-Komentarnya Lengkap Pasal Demi </w:t>
      </w:r>
      <w:r>
        <w:rPr>
          <w:rFonts w:ascii="Times New Roman" w:hAnsi="Times New Roman" w:cs="Times New Roman"/>
          <w:sz w:val="24"/>
          <w:szCs w:val="24"/>
        </w:rPr>
        <w:t>Pasal. Bogor: Politeia, 1980.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Undang-Undang Dasar Negara Republik Indonesia Tahun 1945 </w:t>
      </w:r>
      <w:r>
        <w:rPr>
          <w:rFonts w:ascii="Times New Roman" w:hAnsi="Times New Roman" w:cs="Times New Roman"/>
          <w:i/>
          <w:iCs/>
          <w:sz w:val="24"/>
          <w:szCs w:val="24"/>
        </w:rPr>
        <w:t>tentang Hak Asasi Manusia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75DD8" w:rsidRDefault="00D75DD8" w:rsidP="00D75DD8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Undang-Undang Nomor 2 Tahun 2002 Tentang Kepolisian Negara Republik         Indonesia</w:t>
      </w:r>
    </w:p>
    <w:p w:rsidR="00D75DD8" w:rsidRDefault="00D75DD8" w:rsidP="00D75DD8">
      <w:pPr>
        <w:tabs>
          <w:tab w:val="left" w:pos="284"/>
        </w:tabs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Moeljatno,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Kitab Undang-Undang Hukum Pidana, </w:t>
      </w:r>
      <w:r>
        <w:rPr>
          <w:rFonts w:ascii="Times New Roman" w:hAnsi="Times New Roman" w:cs="Times New Roman"/>
          <w:sz w:val="24"/>
          <w:szCs w:val="24"/>
        </w:rPr>
        <w:t>Cet. Kedua Puluh Empat. Jakarta: Sinar Grafika Offset, 2005.</w:t>
      </w:r>
    </w:p>
    <w:p w:rsidR="00D75DD8" w:rsidRDefault="00D75DD8" w:rsidP="00D75DD8">
      <w:pPr>
        <w:tabs>
          <w:tab w:val="left" w:pos="284"/>
        </w:tabs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Prabowo, Dani. “Membandingkan Kasus Novel Baswedan Dengan Putusan Penyiraman Air Keras. Diakses 24 Mei 2021. https://www.msn.com/id-id/berita/nasional/membandingkan-vonis-kasus-novel-baswedan-dengan-putusan-penyiraman-air-keras-lainnya/ar-BB16Q6sq.</w:t>
      </w:r>
    </w:p>
    <w:p w:rsidR="00F74303" w:rsidRDefault="00F74303">
      <w:bookmarkStart w:id="0" w:name="_GoBack"/>
      <w:bookmarkEnd w:id="0"/>
    </w:p>
    <w:sectPr w:rsidR="00F743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DD8"/>
    <w:rsid w:val="00D75DD8"/>
    <w:rsid w:val="00F7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98A2A-1D44-47FE-BB58-F1F7B706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5DD8"/>
    <w:pPr>
      <w:spacing w:line="256" w:lineRule="auto"/>
    </w:pPr>
    <w:rPr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75DD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75DD8"/>
    <w:rPr>
      <w:sz w:val="20"/>
      <w:szCs w:val="20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59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3382</Characters>
  <Application>Microsoft Office Word</Application>
  <DocSecurity>0</DocSecurity>
  <Lines>28</Lines>
  <Paragraphs>7</Paragraphs>
  <ScaleCrop>false</ScaleCrop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STH Bandung</dc:creator>
  <cp:keywords/>
  <dc:description/>
  <cp:lastModifiedBy>STH Bandung</cp:lastModifiedBy>
  <cp:revision>1</cp:revision>
  <dcterms:created xsi:type="dcterms:W3CDTF">2021-10-04T02:47:00Z</dcterms:created>
  <dcterms:modified xsi:type="dcterms:W3CDTF">2021-10-04T02:48:00Z</dcterms:modified>
</cp:coreProperties>
</file>