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4DC5" w:rsidRDefault="00154DC5" w:rsidP="00154DC5">
      <w:pPr>
        <w:pStyle w:val="Heading1"/>
        <w:spacing w:before="0" w:line="360" w:lineRule="auto"/>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 xml:space="preserve">                                                                BAB I</w:t>
      </w:r>
    </w:p>
    <w:p w:rsidR="00154DC5" w:rsidRPr="003D1A08" w:rsidRDefault="00154DC5" w:rsidP="00154DC5">
      <w:pPr>
        <w:pStyle w:val="Heading1"/>
        <w:spacing w:before="0" w:line="360" w:lineRule="auto"/>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 xml:space="preserve">                                                      PENDAHULUAN  </w:t>
      </w:r>
    </w:p>
    <w:p w:rsidR="00154DC5" w:rsidRPr="0080701E" w:rsidRDefault="00154DC5" w:rsidP="00154DC5"/>
    <w:p w:rsidR="00154DC5" w:rsidRPr="00152392" w:rsidRDefault="00154DC5" w:rsidP="00154DC5">
      <w:pPr>
        <w:pStyle w:val="Heading1"/>
        <w:spacing w:before="0" w:line="360" w:lineRule="auto"/>
        <w:rPr>
          <w:rFonts w:ascii="Times New Roman" w:hAnsi="Times New Roman" w:cs="Times New Roman"/>
          <w:b w:val="0"/>
          <w:sz w:val="24"/>
          <w:szCs w:val="24"/>
        </w:rPr>
      </w:pPr>
    </w:p>
    <w:p w:rsidR="00154DC5" w:rsidRDefault="00154DC5" w:rsidP="00154DC5">
      <w:pPr>
        <w:pStyle w:val="ListParagraph"/>
        <w:numPr>
          <w:ilvl w:val="0"/>
          <w:numId w:val="1"/>
        </w:numPr>
        <w:spacing w:after="120" w:line="360" w:lineRule="auto"/>
        <w:ind w:left="426" w:hanging="426"/>
        <w:outlineLvl w:val="1"/>
        <w:rPr>
          <w:rFonts w:ascii="Times New Roman" w:hAnsi="Times New Roman" w:cs="Times New Roman"/>
          <w:b/>
          <w:sz w:val="24"/>
          <w:szCs w:val="24"/>
        </w:rPr>
      </w:pPr>
      <w:bookmarkStart w:id="0" w:name="_Toc527614338"/>
      <w:r w:rsidRPr="00152392">
        <w:rPr>
          <w:rFonts w:ascii="Times New Roman" w:hAnsi="Times New Roman" w:cs="Times New Roman"/>
          <w:b/>
          <w:sz w:val="24"/>
          <w:szCs w:val="24"/>
        </w:rPr>
        <w:t>Latar Belakang Masala</w:t>
      </w:r>
      <w:bookmarkEnd w:id="0"/>
      <w:r>
        <w:rPr>
          <w:rFonts w:ascii="Times New Roman" w:hAnsi="Times New Roman" w:cs="Times New Roman"/>
          <w:b/>
          <w:sz w:val="24"/>
          <w:szCs w:val="24"/>
        </w:rPr>
        <w:t>h</w:t>
      </w:r>
    </w:p>
    <w:p w:rsidR="00154DC5" w:rsidRDefault="00154DC5" w:rsidP="00154DC5">
      <w:pPr>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4A49DD">
        <w:rPr>
          <w:rFonts w:ascii="Times New Roman" w:hAnsi="Times New Roman" w:cs="Times New Roman"/>
          <w:sz w:val="24"/>
          <w:szCs w:val="24"/>
        </w:rPr>
        <w:t>Indo</w:t>
      </w:r>
      <w:r>
        <w:rPr>
          <w:rFonts w:ascii="Times New Roman" w:hAnsi="Times New Roman" w:cs="Times New Roman"/>
          <w:sz w:val="24"/>
          <w:szCs w:val="24"/>
        </w:rPr>
        <w:t>nesia adalah negara terbesar ke</w:t>
      </w:r>
      <w:r w:rsidRPr="004A49DD">
        <w:rPr>
          <w:rFonts w:ascii="Times New Roman" w:hAnsi="Times New Roman" w:cs="Times New Roman"/>
          <w:sz w:val="24"/>
          <w:szCs w:val="24"/>
        </w:rPr>
        <w:t>empat dalam kapasitas jumlah penduduknya di dunia. Sebagai negara dengan penduduk terbesar</w:t>
      </w:r>
      <w:r>
        <w:rPr>
          <w:rFonts w:ascii="Times New Roman" w:hAnsi="Times New Roman" w:cs="Times New Roman"/>
          <w:sz w:val="24"/>
          <w:szCs w:val="24"/>
        </w:rPr>
        <w:t>,</w:t>
      </w:r>
      <w:r w:rsidRPr="004A49DD">
        <w:rPr>
          <w:rFonts w:ascii="Times New Roman" w:hAnsi="Times New Roman" w:cs="Times New Roman"/>
          <w:sz w:val="24"/>
          <w:szCs w:val="24"/>
        </w:rPr>
        <w:t xml:space="preserve"> berbagai macam persoalan sering menghinggapi bangsa Indonesia. Salah satu masalah tersebu</w:t>
      </w:r>
      <w:r>
        <w:rPr>
          <w:rFonts w:ascii="Times New Roman" w:hAnsi="Times New Roman" w:cs="Times New Roman"/>
          <w:sz w:val="24"/>
          <w:szCs w:val="24"/>
        </w:rPr>
        <w:t>t adalah maraknya</w:t>
      </w:r>
      <w:r w:rsidRPr="004A49DD">
        <w:rPr>
          <w:rFonts w:ascii="Times New Roman" w:hAnsi="Times New Roman" w:cs="Times New Roman"/>
          <w:sz w:val="24"/>
          <w:szCs w:val="24"/>
        </w:rPr>
        <w:t xml:space="preserve"> kasus </w:t>
      </w:r>
      <w:r>
        <w:rPr>
          <w:rFonts w:ascii="Times New Roman" w:hAnsi="Times New Roman" w:cs="Times New Roman"/>
          <w:sz w:val="24"/>
          <w:szCs w:val="24"/>
        </w:rPr>
        <w:t xml:space="preserve">penyalahgunaan </w:t>
      </w:r>
      <w:r w:rsidRPr="004A49DD">
        <w:rPr>
          <w:rFonts w:ascii="Times New Roman" w:hAnsi="Times New Roman" w:cs="Times New Roman"/>
          <w:sz w:val="24"/>
          <w:szCs w:val="24"/>
        </w:rPr>
        <w:t>narkotika. Sampai hari ini Indonesia dih</w:t>
      </w:r>
      <w:r>
        <w:rPr>
          <w:rFonts w:ascii="Times New Roman" w:hAnsi="Times New Roman" w:cs="Times New Roman"/>
          <w:sz w:val="24"/>
          <w:szCs w:val="24"/>
        </w:rPr>
        <w:t>adapkan kepada penyalahgunaan narkotika</w:t>
      </w:r>
      <w:r w:rsidRPr="004A49DD">
        <w:rPr>
          <w:rFonts w:ascii="Times New Roman" w:hAnsi="Times New Roman" w:cs="Times New Roman"/>
          <w:sz w:val="24"/>
          <w:szCs w:val="24"/>
        </w:rPr>
        <w:t xml:space="preserve"> yang begitu m</w:t>
      </w:r>
      <w:r>
        <w:rPr>
          <w:rFonts w:ascii="Times New Roman" w:hAnsi="Times New Roman" w:cs="Times New Roman"/>
          <w:sz w:val="24"/>
          <w:szCs w:val="24"/>
        </w:rPr>
        <w:t>emprihatinkan. Kejahatan narkotika</w:t>
      </w:r>
      <w:r w:rsidRPr="004A49DD">
        <w:rPr>
          <w:rFonts w:ascii="Times New Roman" w:hAnsi="Times New Roman" w:cs="Times New Roman"/>
          <w:sz w:val="24"/>
          <w:szCs w:val="24"/>
        </w:rPr>
        <w:t xml:space="preserve"> begitu merajalela dengan bebas dalam kehidupan masyarakat. Tidak da</w:t>
      </w:r>
      <w:r>
        <w:rPr>
          <w:rFonts w:ascii="Times New Roman" w:hAnsi="Times New Roman" w:cs="Times New Roman"/>
          <w:sz w:val="24"/>
          <w:szCs w:val="24"/>
        </w:rPr>
        <w:t>pat dipungkiri kejahatan narkotika</w:t>
      </w:r>
      <w:r w:rsidRPr="004A49DD">
        <w:rPr>
          <w:rFonts w:ascii="Times New Roman" w:hAnsi="Times New Roman" w:cs="Times New Roman"/>
          <w:sz w:val="24"/>
          <w:szCs w:val="24"/>
        </w:rPr>
        <w:t xml:space="preserve"> telah mengancam masa depan anak bangsa. Sudah banyak jatuh korban bahkan sampai ada yang meningg</w:t>
      </w:r>
      <w:r>
        <w:rPr>
          <w:rFonts w:ascii="Times New Roman" w:hAnsi="Times New Roman" w:cs="Times New Roman"/>
          <w:sz w:val="24"/>
          <w:szCs w:val="24"/>
        </w:rPr>
        <w:t>al dunia. Penyalahgunaan narkotika</w:t>
      </w:r>
      <w:r w:rsidRPr="004A49DD">
        <w:rPr>
          <w:rFonts w:ascii="Times New Roman" w:hAnsi="Times New Roman" w:cs="Times New Roman"/>
          <w:sz w:val="24"/>
          <w:szCs w:val="24"/>
        </w:rPr>
        <w:t xml:space="preserve"> sudah sampai pada fase yang sangat membahayakan. Tidak ada cara lain, pemerintah dan aparat penegak hukum yang ada harus segera mengambil lan</w:t>
      </w:r>
      <w:r>
        <w:rPr>
          <w:rFonts w:ascii="Times New Roman" w:hAnsi="Times New Roman" w:cs="Times New Roman"/>
          <w:sz w:val="24"/>
          <w:szCs w:val="24"/>
        </w:rPr>
        <w:t>gkah serius dan sungguh-sungguh dalam menanggulangi tindak pidana penyalahgunaan narkotika.</w:t>
      </w:r>
    </w:p>
    <w:p w:rsidR="00154DC5" w:rsidRPr="00370F89" w:rsidRDefault="00154DC5" w:rsidP="00154DC5">
      <w:pPr>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3D1A08">
        <w:rPr>
          <w:rFonts w:ascii="Times New Roman" w:hAnsi="Times New Roman" w:cs="Times New Roman"/>
          <w:sz w:val="24"/>
          <w:szCs w:val="24"/>
        </w:rPr>
        <w:t xml:space="preserve">  </w:t>
      </w:r>
      <w:proofErr w:type="gramStart"/>
      <w:r>
        <w:rPr>
          <w:rFonts w:ascii="Times New Roman" w:hAnsi="Times New Roman" w:cs="Times New Roman"/>
          <w:sz w:val="24"/>
          <w:szCs w:val="24"/>
          <w:lang w:val="en-US"/>
        </w:rPr>
        <w:t>N</w:t>
      </w:r>
      <w:r w:rsidRPr="0094562F">
        <w:rPr>
          <w:rFonts w:ascii="Times New Roman" w:hAnsi="Times New Roman" w:cs="Times New Roman"/>
          <w:sz w:val="24"/>
          <w:szCs w:val="24"/>
        </w:rPr>
        <w:t>arkotika menjadi masalah yang kompleks.</w:t>
      </w:r>
      <w:proofErr w:type="gramEnd"/>
      <w:r w:rsidRPr="0094562F">
        <w:rPr>
          <w:rFonts w:ascii="Times New Roman" w:hAnsi="Times New Roman" w:cs="Times New Roman"/>
          <w:sz w:val="24"/>
          <w:szCs w:val="24"/>
        </w:rPr>
        <w:t xml:space="preserve"> Disatu sisi ketersediaan</w:t>
      </w:r>
      <w:r>
        <w:rPr>
          <w:rFonts w:ascii="Times New Roman" w:hAnsi="Times New Roman" w:cs="Times New Roman"/>
          <w:sz w:val="24"/>
          <w:szCs w:val="24"/>
        </w:rPr>
        <w:t xml:space="preserve"> </w:t>
      </w:r>
      <w:r w:rsidRPr="0094562F">
        <w:rPr>
          <w:rFonts w:ascii="Times New Roman" w:hAnsi="Times New Roman" w:cs="Times New Roman"/>
          <w:sz w:val="24"/>
          <w:szCs w:val="24"/>
        </w:rPr>
        <w:t>narkotika sangat diperlukan bagi kepentingan medis namun disisi lain narkotika kini</w:t>
      </w:r>
      <w:r>
        <w:rPr>
          <w:rFonts w:ascii="Times New Roman" w:hAnsi="Times New Roman" w:cs="Times New Roman"/>
          <w:sz w:val="24"/>
          <w:szCs w:val="24"/>
        </w:rPr>
        <w:t xml:space="preserve"> </w:t>
      </w:r>
      <w:r w:rsidRPr="0094562F">
        <w:rPr>
          <w:rFonts w:ascii="Times New Roman" w:hAnsi="Times New Roman" w:cs="Times New Roman"/>
          <w:sz w:val="24"/>
          <w:szCs w:val="24"/>
        </w:rPr>
        <w:t>diedarkan secara bebas tanpa izin dan sering disalahgunakan oleh oknum-oknum</w:t>
      </w:r>
      <w:r>
        <w:rPr>
          <w:rFonts w:ascii="Times New Roman" w:hAnsi="Times New Roman" w:cs="Times New Roman"/>
          <w:sz w:val="24"/>
          <w:szCs w:val="24"/>
        </w:rPr>
        <w:t xml:space="preserve"> </w:t>
      </w:r>
      <w:r w:rsidRPr="0094562F">
        <w:rPr>
          <w:rFonts w:ascii="Times New Roman" w:hAnsi="Times New Roman" w:cs="Times New Roman"/>
          <w:sz w:val="24"/>
          <w:szCs w:val="24"/>
        </w:rPr>
        <w:t xml:space="preserve">yang tidak bertanggungjawab. Narkotika sendiri diatur dalam </w:t>
      </w:r>
      <w:r w:rsidRPr="00D21DCC">
        <w:rPr>
          <w:rFonts w:ascii="Times New Roman" w:hAnsi="Times New Roman" w:cs="Times New Roman"/>
          <w:sz w:val="24"/>
          <w:szCs w:val="24"/>
        </w:rPr>
        <w:t>Undang-Undang Republik Indonesia Nomor</w:t>
      </w:r>
      <w:r>
        <w:rPr>
          <w:rFonts w:ascii="Times New Roman" w:hAnsi="Times New Roman" w:cs="Times New Roman"/>
          <w:sz w:val="24"/>
          <w:szCs w:val="24"/>
        </w:rPr>
        <w:t xml:space="preserve"> 35 Tahun 2009 Tentang Narkotika (yang selanjutnya disebut UU Narkotika). Dalam Pasal 1 angka 1 UU Narkotika dijelaskan bahwa</w:t>
      </w:r>
      <w:r w:rsidRPr="00D21DCC">
        <w:rPr>
          <w:rFonts w:ascii="Times New Roman" w:hAnsi="Times New Roman" w:cs="Times New Roman"/>
          <w:sz w:val="24"/>
          <w:szCs w:val="24"/>
        </w:rPr>
        <w:t xml:space="preserve"> narkotika adalah zat atau obat yang berasal dari tanaman atau</w:t>
      </w:r>
      <w:r>
        <w:rPr>
          <w:rFonts w:ascii="Times New Roman" w:hAnsi="Times New Roman" w:cs="Times New Roman"/>
          <w:sz w:val="24"/>
          <w:szCs w:val="24"/>
        </w:rPr>
        <w:t xml:space="preserve"> </w:t>
      </w:r>
      <w:r w:rsidRPr="00D21DCC">
        <w:rPr>
          <w:rFonts w:ascii="Times New Roman" w:hAnsi="Times New Roman" w:cs="Times New Roman"/>
          <w:sz w:val="24"/>
          <w:szCs w:val="24"/>
        </w:rPr>
        <w:t>bukan tanaman, baik sintetis maupun semi sintetis yang dapat menyebabkan</w:t>
      </w:r>
      <w:r>
        <w:rPr>
          <w:rFonts w:ascii="Times New Roman" w:hAnsi="Times New Roman" w:cs="Times New Roman"/>
          <w:sz w:val="24"/>
          <w:szCs w:val="24"/>
        </w:rPr>
        <w:t xml:space="preserve"> </w:t>
      </w:r>
      <w:r w:rsidRPr="00D21DCC">
        <w:rPr>
          <w:rFonts w:ascii="Times New Roman" w:hAnsi="Times New Roman" w:cs="Times New Roman"/>
          <w:sz w:val="24"/>
          <w:szCs w:val="24"/>
        </w:rPr>
        <w:t>penurunan atau perubahan kesadaran, hilangnya rasa nyeri dan dapat</w:t>
      </w:r>
      <w:r>
        <w:rPr>
          <w:rFonts w:ascii="Times New Roman" w:hAnsi="Times New Roman" w:cs="Times New Roman"/>
          <w:sz w:val="24"/>
          <w:szCs w:val="24"/>
        </w:rPr>
        <w:t xml:space="preserve"> </w:t>
      </w:r>
      <w:r w:rsidRPr="00D21DCC">
        <w:rPr>
          <w:rFonts w:ascii="Times New Roman" w:hAnsi="Times New Roman" w:cs="Times New Roman"/>
          <w:sz w:val="24"/>
          <w:szCs w:val="24"/>
        </w:rPr>
        <w:t xml:space="preserve">menimbulkan ketergantungan. </w:t>
      </w:r>
      <w:r w:rsidRPr="003E2303">
        <w:rPr>
          <w:rFonts w:ascii="Times New Roman" w:hAnsi="Times New Roman" w:cs="Times New Roman"/>
          <w:sz w:val="24"/>
          <w:szCs w:val="24"/>
        </w:rPr>
        <w:t>Pada dasarnya beberapa jenis narkotika adalah obat yang dibutuhkan bagi dunia pengobatan dan ilmu pengetahuan</w:t>
      </w:r>
      <w:r>
        <w:rPr>
          <w:rFonts w:ascii="Times New Roman" w:hAnsi="Times New Roman" w:cs="Times New Roman"/>
          <w:sz w:val="24"/>
          <w:szCs w:val="24"/>
        </w:rPr>
        <w:t>. Namun, penggunaan</w:t>
      </w:r>
      <w:r w:rsidRPr="003E2303">
        <w:rPr>
          <w:rFonts w:ascii="Times New Roman" w:hAnsi="Times New Roman" w:cs="Times New Roman"/>
          <w:sz w:val="24"/>
          <w:szCs w:val="24"/>
        </w:rPr>
        <w:t xml:space="preserve"> narkotika dengan menggunakanya tanpa hak dan melawan hukum </w:t>
      </w:r>
      <w:r>
        <w:rPr>
          <w:rFonts w:ascii="Times New Roman" w:hAnsi="Times New Roman" w:cs="Times New Roman"/>
          <w:sz w:val="24"/>
          <w:szCs w:val="24"/>
        </w:rPr>
        <w:t>merupakan bahaya besar bagi diri si pemakai dan akhirnya bagi masyarakat, bangsa, dan negara Indonesia.</w:t>
      </w:r>
    </w:p>
    <w:p w:rsidR="00154DC5" w:rsidRDefault="00154DC5" w:rsidP="00154DC5">
      <w:pPr>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              </w:t>
      </w:r>
      <w:r w:rsidRPr="003D1A08">
        <w:rPr>
          <w:rFonts w:ascii="Times New Roman" w:hAnsi="Times New Roman" w:cs="Times New Roman"/>
          <w:sz w:val="24"/>
          <w:szCs w:val="24"/>
        </w:rPr>
        <w:t xml:space="preserve">   </w:t>
      </w:r>
      <w:r w:rsidRPr="003E2303">
        <w:rPr>
          <w:rFonts w:ascii="Times New Roman" w:hAnsi="Times New Roman" w:cs="Times New Roman"/>
          <w:sz w:val="24"/>
          <w:szCs w:val="24"/>
        </w:rPr>
        <w:t xml:space="preserve">Pelaku yang menggunakan narkotika dengan tanpa hak dan melawan hukum merupakan pelaku kejahatan. Kejahatan atau tindak kriminal merupakan salah satu bentuk dari “perilaku menyimpang” yang selalu ada dan melekat pada tiap bentuk </w:t>
      </w:r>
      <w:r w:rsidRPr="003E2303">
        <w:rPr>
          <w:rFonts w:ascii="Times New Roman" w:hAnsi="Times New Roman" w:cs="Times New Roman"/>
          <w:sz w:val="24"/>
          <w:szCs w:val="24"/>
        </w:rPr>
        <w:lastRenderedPageBreak/>
        <w:t>masyarakat, tidak ada masyarakat yang sepi dari kejahatan.</w:t>
      </w:r>
      <w:r w:rsidRPr="003E2303">
        <w:rPr>
          <w:rFonts w:ascii="Times New Roman" w:hAnsi="Times New Roman" w:cs="Times New Roman"/>
          <w:sz w:val="24"/>
          <w:szCs w:val="24"/>
          <w:vertAlign w:val="superscript"/>
        </w:rPr>
        <w:footnoteReference w:id="1"/>
      </w:r>
      <w:r w:rsidRPr="003E2303">
        <w:rPr>
          <w:rFonts w:ascii="Times New Roman" w:hAnsi="Times New Roman" w:cs="Times New Roman"/>
          <w:sz w:val="24"/>
          <w:szCs w:val="24"/>
        </w:rPr>
        <w:t xml:space="preserve"> Salah satu usaha penanggulangan kejahatan ialah menggunakan hukum pidana dengan sanksinya berupa pidana.</w:t>
      </w:r>
      <w:r w:rsidRPr="003E2303">
        <w:rPr>
          <w:rFonts w:ascii="Times New Roman" w:hAnsi="Times New Roman" w:cs="Times New Roman"/>
          <w:sz w:val="24"/>
          <w:szCs w:val="24"/>
          <w:vertAlign w:val="superscript"/>
        </w:rPr>
        <w:footnoteReference w:id="2"/>
      </w:r>
      <w:r>
        <w:rPr>
          <w:rFonts w:ascii="Times New Roman" w:hAnsi="Times New Roman" w:cs="Times New Roman"/>
          <w:sz w:val="24"/>
          <w:szCs w:val="24"/>
        </w:rPr>
        <w:t xml:space="preserve"> Terhadap penyalah guna</w:t>
      </w:r>
      <w:r w:rsidRPr="00AE41DF">
        <w:rPr>
          <w:rFonts w:ascii="Times New Roman" w:hAnsi="Times New Roman" w:cs="Times New Roman"/>
          <w:sz w:val="24"/>
          <w:szCs w:val="24"/>
        </w:rPr>
        <w:t xml:space="preserve"> narkotika dalam hal ini perl</w:t>
      </w:r>
      <w:r>
        <w:rPr>
          <w:rFonts w:ascii="Times New Roman" w:hAnsi="Times New Roman" w:cs="Times New Roman"/>
          <w:sz w:val="24"/>
          <w:szCs w:val="24"/>
        </w:rPr>
        <w:t>u dilakukan upaya pencegahan untuk mengurangi tindak pidana</w:t>
      </w:r>
      <w:r w:rsidRPr="00AE41DF">
        <w:rPr>
          <w:rFonts w:ascii="Times New Roman" w:hAnsi="Times New Roman" w:cs="Times New Roman"/>
          <w:sz w:val="24"/>
          <w:szCs w:val="24"/>
        </w:rPr>
        <w:t xml:space="preserve"> penyalahgunaan</w:t>
      </w:r>
      <w:r>
        <w:rPr>
          <w:rFonts w:ascii="Times New Roman" w:hAnsi="Times New Roman" w:cs="Times New Roman"/>
          <w:sz w:val="24"/>
          <w:szCs w:val="24"/>
        </w:rPr>
        <w:t xml:space="preserve"> narkotika.</w:t>
      </w:r>
    </w:p>
    <w:p w:rsidR="00154DC5" w:rsidRDefault="00154DC5" w:rsidP="00154DC5">
      <w:pPr>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AE41DF">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sidRPr="00AE41DF">
        <w:rPr>
          <w:rFonts w:ascii="Times New Roman" w:hAnsi="Times New Roman" w:cs="Times New Roman"/>
          <w:sz w:val="24"/>
          <w:szCs w:val="24"/>
        </w:rPr>
        <w:t>Badan Narkotika Nasional (BNN) bekerjasama dengan</w:t>
      </w:r>
      <w:r>
        <w:rPr>
          <w:rFonts w:ascii="Times New Roman" w:hAnsi="Times New Roman" w:cs="Times New Roman"/>
          <w:sz w:val="24"/>
          <w:szCs w:val="24"/>
        </w:rPr>
        <w:t xml:space="preserve"> </w:t>
      </w:r>
      <w:r w:rsidRPr="00AE41DF">
        <w:rPr>
          <w:rFonts w:ascii="Times New Roman" w:hAnsi="Times New Roman" w:cs="Times New Roman"/>
          <w:sz w:val="24"/>
          <w:szCs w:val="24"/>
        </w:rPr>
        <w:t>Sekretariat Mahkamah Agung, Kementerian Hukum dan HAM, Kementerian</w:t>
      </w:r>
      <w:r>
        <w:rPr>
          <w:rFonts w:ascii="Times New Roman" w:hAnsi="Times New Roman" w:cs="Times New Roman"/>
          <w:sz w:val="24"/>
          <w:szCs w:val="24"/>
        </w:rPr>
        <w:t xml:space="preserve"> </w:t>
      </w:r>
      <w:r w:rsidRPr="00AE41DF">
        <w:rPr>
          <w:rFonts w:ascii="Times New Roman" w:hAnsi="Times New Roman" w:cs="Times New Roman"/>
          <w:sz w:val="24"/>
          <w:szCs w:val="24"/>
        </w:rPr>
        <w:t>Kesehatan, Kementerian Sosial, Jaksa Agung, Kepala Kepolisian Republik Indonesia</w:t>
      </w:r>
      <w:r>
        <w:rPr>
          <w:rFonts w:ascii="Times New Roman" w:hAnsi="Times New Roman" w:cs="Times New Roman"/>
          <w:sz w:val="24"/>
          <w:szCs w:val="24"/>
        </w:rPr>
        <w:t xml:space="preserve"> </w:t>
      </w:r>
      <w:r w:rsidRPr="00AE41DF">
        <w:rPr>
          <w:rFonts w:ascii="Times New Roman" w:hAnsi="Times New Roman" w:cs="Times New Roman"/>
          <w:sz w:val="24"/>
          <w:szCs w:val="24"/>
        </w:rPr>
        <w:t>menyelenggarakan penandatanganan peraturan bersama terkait penanganan pecandu</w:t>
      </w:r>
      <w:r>
        <w:rPr>
          <w:rFonts w:ascii="Times New Roman" w:hAnsi="Times New Roman" w:cs="Times New Roman"/>
          <w:sz w:val="24"/>
          <w:szCs w:val="24"/>
        </w:rPr>
        <w:t xml:space="preserve"> </w:t>
      </w:r>
      <w:r w:rsidRPr="00AE41DF">
        <w:rPr>
          <w:rFonts w:ascii="Times New Roman" w:hAnsi="Times New Roman" w:cs="Times New Roman"/>
          <w:sz w:val="24"/>
          <w:szCs w:val="24"/>
        </w:rPr>
        <w:t>narkotika dan korban penyalahgunaan narkotika ke dalam lembaga rehabilitasi.</w:t>
      </w:r>
      <w:r>
        <w:rPr>
          <w:rFonts w:ascii="Times New Roman" w:hAnsi="Times New Roman" w:cs="Times New Roman"/>
          <w:sz w:val="24"/>
          <w:szCs w:val="24"/>
        </w:rPr>
        <w:t xml:space="preserve"> </w:t>
      </w:r>
      <w:r w:rsidRPr="00AE41DF">
        <w:rPr>
          <w:rFonts w:ascii="Times New Roman" w:hAnsi="Times New Roman" w:cs="Times New Roman"/>
          <w:sz w:val="24"/>
          <w:szCs w:val="24"/>
        </w:rPr>
        <w:t>Karena hukuman bagi pecandu dan korban penyalahgunaan narkotika disepakati</w:t>
      </w:r>
      <w:r>
        <w:rPr>
          <w:rFonts w:ascii="Times New Roman" w:hAnsi="Times New Roman" w:cs="Times New Roman"/>
          <w:sz w:val="24"/>
          <w:szCs w:val="24"/>
        </w:rPr>
        <w:t xml:space="preserve"> berupa tindakan</w:t>
      </w:r>
      <w:r w:rsidRPr="00AE41DF">
        <w:rPr>
          <w:rFonts w:ascii="Times New Roman" w:hAnsi="Times New Roman" w:cs="Times New Roman"/>
          <w:sz w:val="24"/>
          <w:szCs w:val="24"/>
        </w:rPr>
        <w:t xml:space="preserve"> rehabilitasi.</w:t>
      </w:r>
      <w:r>
        <w:rPr>
          <w:rFonts w:ascii="Times New Roman" w:hAnsi="Times New Roman" w:cs="Times New Roman"/>
          <w:sz w:val="24"/>
          <w:szCs w:val="24"/>
        </w:rPr>
        <w:t xml:space="preserve"> </w:t>
      </w:r>
      <w:r w:rsidRPr="00916FCA">
        <w:rPr>
          <w:rFonts w:ascii="Times New Roman" w:hAnsi="Times New Roman" w:cs="Times New Roman"/>
          <w:sz w:val="24"/>
          <w:szCs w:val="24"/>
        </w:rPr>
        <w:t>Dal</w:t>
      </w:r>
      <w:r>
        <w:rPr>
          <w:rFonts w:ascii="Times New Roman" w:hAnsi="Times New Roman" w:cs="Times New Roman"/>
          <w:sz w:val="24"/>
          <w:szCs w:val="24"/>
        </w:rPr>
        <w:t>am konstruksi UU Narkotika</w:t>
      </w:r>
      <w:r w:rsidRPr="00916FCA">
        <w:rPr>
          <w:rFonts w:ascii="Times New Roman" w:hAnsi="Times New Roman" w:cs="Times New Roman"/>
          <w:sz w:val="24"/>
          <w:szCs w:val="24"/>
        </w:rPr>
        <w:t>, penyalah guna diancam pidana tapi tidak  ditahan dan juga tidak dihukum penjara. Mereka bersalah secara pidana dan dapat dihukum. Tetapi mereka wajib dihukum dengan hukuman menjalani rehabilitasi. Agar tidak menjadi penyalah guna terus menerus. Kalau dihukum penjara tanpa layanan rehabilitasi justru akan menjadi pecandu.</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w:t>
      </w:r>
      <w:r w:rsidRPr="00AE41DF">
        <w:rPr>
          <w:rFonts w:ascii="Times New Roman" w:hAnsi="Times New Roman" w:cs="Times New Roman"/>
          <w:sz w:val="24"/>
          <w:szCs w:val="24"/>
        </w:rPr>
        <w:t>Paradigma baru ini s</w:t>
      </w:r>
      <w:r>
        <w:rPr>
          <w:rFonts w:ascii="Times New Roman" w:hAnsi="Times New Roman" w:cs="Times New Roman"/>
          <w:sz w:val="24"/>
          <w:szCs w:val="24"/>
        </w:rPr>
        <w:t xml:space="preserve">elaras dengan konvensi-konvensi </w:t>
      </w:r>
      <w:r w:rsidRPr="00AE41DF">
        <w:rPr>
          <w:rFonts w:ascii="Times New Roman" w:hAnsi="Times New Roman" w:cs="Times New Roman"/>
          <w:sz w:val="24"/>
          <w:szCs w:val="24"/>
        </w:rPr>
        <w:t>internasional tentang narkotika</w:t>
      </w:r>
      <w:r>
        <w:rPr>
          <w:rFonts w:ascii="Times New Roman" w:hAnsi="Times New Roman" w:cs="Times New Roman"/>
          <w:sz w:val="24"/>
          <w:szCs w:val="24"/>
        </w:rPr>
        <w:t xml:space="preserve"> </w:t>
      </w:r>
      <w:r w:rsidRPr="00AE41DF">
        <w:rPr>
          <w:rFonts w:ascii="Times New Roman" w:hAnsi="Times New Roman" w:cs="Times New Roman"/>
          <w:sz w:val="24"/>
          <w:szCs w:val="24"/>
        </w:rPr>
        <w:t>yang menekankan penanganan narkotika dengan pendekatan seimbang antara</w:t>
      </w:r>
      <w:r>
        <w:rPr>
          <w:rFonts w:ascii="Times New Roman" w:hAnsi="Times New Roman" w:cs="Times New Roman"/>
          <w:sz w:val="24"/>
          <w:szCs w:val="24"/>
        </w:rPr>
        <w:t xml:space="preserve"> </w:t>
      </w:r>
      <w:r w:rsidRPr="00AE41DF">
        <w:rPr>
          <w:rFonts w:ascii="Times New Roman" w:hAnsi="Times New Roman" w:cs="Times New Roman"/>
          <w:sz w:val="24"/>
          <w:szCs w:val="24"/>
        </w:rPr>
        <w:t xml:space="preserve">pendekatan </w:t>
      </w:r>
      <w:r w:rsidRPr="00AE41DF">
        <w:rPr>
          <w:rFonts w:ascii="Times New Roman" w:hAnsi="Times New Roman" w:cs="Times New Roman"/>
          <w:i/>
          <w:iCs/>
          <w:sz w:val="24"/>
          <w:szCs w:val="24"/>
        </w:rPr>
        <w:t xml:space="preserve">demand </w:t>
      </w:r>
      <w:r w:rsidRPr="00AE41DF">
        <w:rPr>
          <w:rFonts w:ascii="Times New Roman" w:hAnsi="Times New Roman" w:cs="Times New Roman"/>
          <w:sz w:val="24"/>
          <w:szCs w:val="24"/>
        </w:rPr>
        <w:t xml:space="preserve">(pencegahan, pemberdayaan, rehabilitasi) dan </w:t>
      </w:r>
      <w:r w:rsidRPr="00AE41DF">
        <w:rPr>
          <w:rFonts w:ascii="Times New Roman" w:hAnsi="Times New Roman" w:cs="Times New Roman"/>
          <w:i/>
          <w:iCs/>
          <w:sz w:val="24"/>
          <w:szCs w:val="24"/>
        </w:rPr>
        <w:t>supply</w:t>
      </w:r>
      <w:r>
        <w:rPr>
          <w:rFonts w:ascii="Times New Roman" w:hAnsi="Times New Roman" w:cs="Times New Roman"/>
          <w:sz w:val="24"/>
          <w:szCs w:val="24"/>
        </w:rPr>
        <w:t xml:space="preserve"> </w:t>
      </w:r>
      <w:r w:rsidRPr="00AE41DF">
        <w:rPr>
          <w:rFonts w:ascii="Times New Roman" w:hAnsi="Times New Roman" w:cs="Times New Roman"/>
          <w:sz w:val="24"/>
          <w:szCs w:val="24"/>
        </w:rPr>
        <w:t>(pemberantasan jaringan peredaran gelap) serta memberikan alternatif penghukuman</w:t>
      </w:r>
      <w:r>
        <w:rPr>
          <w:rFonts w:ascii="Times New Roman" w:hAnsi="Times New Roman" w:cs="Times New Roman"/>
          <w:sz w:val="24"/>
          <w:szCs w:val="24"/>
        </w:rPr>
        <w:t xml:space="preserve"> </w:t>
      </w:r>
      <w:r w:rsidRPr="00AE41DF">
        <w:rPr>
          <w:rFonts w:ascii="Times New Roman" w:hAnsi="Times New Roman" w:cs="Times New Roman"/>
          <w:sz w:val="24"/>
          <w:szCs w:val="24"/>
        </w:rPr>
        <w:t>rehabilitasi bagi pecandu dan korban penyalahgunaan narkotika.</w:t>
      </w:r>
    </w:p>
    <w:p w:rsidR="00154DC5" w:rsidRPr="00CA587B" w:rsidRDefault="00154DC5" w:rsidP="00154DC5">
      <w:pPr>
        <w:spacing w:after="0" w:line="360" w:lineRule="auto"/>
        <w:ind w:left="426" w:hanging="426"/>
        <w:jc w:val="both"/>
        <w:outlineLvl w:val="1"/>
        <w:rPr>
          <w:rFonts w:ascii="Times New Roman" w:hAnsi="Times New Roman" w:cs="Times New Roman"/>
          <w:sz w:val="24"/>
          <w:szCs w:val="24"/>
        </w:rPr>
      </w:pPr>
      <w:r w:rsidRPr="007D29E2">
        <w:rPr>
          <w:rFonts w:ascii="Times New Roman" w:hAnsi="Times New Roman" w:cs="Times New Roman"/>
          <w:color w:val="FF0000"/>
          <w:sz w:val="24"/>
          <w:szCs w:val="24"/>
        </w:rPr>
        <w:t xml:space="preserve">     </w:t>
      </w:r>
      <w:r>
        <w:rPr>
          <w:rFonts w:ascii="Times New Roman" w:hAnsi="Times New Roman" w:cs="Times New Roman"/>
          <w:color w:val="FF0000"/>
          <w:sz w:val="24"/>
          <w:szCs w:val="24"/>
        </w:rPr>
        <w:t xml:space="preserve">         </w:t>
      </w:r>
      <w:r w:rsidRPr="00CA587B">
        <w:rPr>
          <w:rFonts w:ascii="Times New Roman" w:hAnsi="Times New Roman" w:cs="Times New Roman"/>
          <w:sz w:val="24"/>
          <w:szCs w:val="24"/>
        </w:rPr>
        <w:t>Ketentuan tersebut di atas sudah diado</w:t>
      </w:r>
      <w:r>
        <w:rPr>
          <w:rFonts w:ascii="Times New Roman" w:hAnsi="Times New Roman" w:cs="Times New Roman"/>
          <w:sz w:val="24"/>
          <w:szCs w:val="24"/>
        </w:rPr>
        <w:t>psi dalam</w:t>
      </w:r>
      <w:r>
        <w:rPr>
          <w:rFonts w:ascii="Times New Roman" w:hAnsi="Times New Roman" w:cs="Times New Roman"/>
          <w:sz w:val="24"/>
          <w:szCs w:val="24"/>
          <w:lang w:val="en-US"/>
        </w:rPr>
        <w:t xml:space="preserve"> P</w:t>
      </w:r>
      <w:r>
        <w:rPr>
          <w:rFonts w:ascii="Times New Roman" w:hAnsi="Times New Roman" w:cs="Times New Roman"/>
          <w:sz w:val="24"/>
          <w:szCs w:val="24"/>
        </w:rPr>
        <w:t xml:space="preserve">asal 4 UU Narkotika yang menjelaskan bahwa </w:t>
      </w:r>
      <w:r w:rsidRPr="00CA587B">
        <w:rPr>
          <w:rFonts w:ascii="Times New Roman" w:hAnsi="Times New Roman" w:cs="Times New Roman"/>
          <w:sz w:val="24"/>
          <w:szCs w:val="24"/>
        </w:rPr>
        <w:t xml:space="preserve"> tujuan undang-undang narkotika, yaitu :</w:t>
      </w:r>
    </w:p>
    <w:p w:rsidR="00154DC5" w:rsidRPr="00CA587B" w:rsidRDefault="00154DC5" w:rsidP="00154DC5">
      <w:pPr>
        <w:pStyle w:val="ListParagraph"/>
        <w:numPr>
          <w:ilvl w:val="0"/>
          <w:numId w:val="12"/>
        </w:numPr>
        <w:spacing w:after="0" w:line="240" w:lineRule="auto"/>
        <w:jc w:val="both"/>
        <w:outlineLvl w:val="1"/>
        <w:rPr>
          <w:rFonts w:ascii="Times New Roman" w:hAnsi="Times New Roman" w:cs="Times New Roman"/>
          <w:sz w:val="24"/>
          <w:szCs w:val="24"/>
        </w:rPr>
      </w:pPr>
      <w:r w:rsidRPr="00CA587B">
        <w:rPr>
          <w:rFonts w:ascii="Times New Roman" w:hAnsi="Times New Roman" w:cs="Times New Roman"/>
          <w:sz w:val="24"/>
          <w:szCs w:val="24"/>
        </w:rPr>
        <w:t>Menjamin ketersediaan narkotika untuk kepentingan pelayanan kesehatan dan/atau pengembangan ilmu pengetahuan dan teknologi;</w:t>
      </w:r>
    </w:p>
    <w:p w:rsidR="00154DC5" w:rsidRPr="00CA587B" w:rsidRDefault="00154DC5" w:rsidP="00154DC5">
      <w:pPr>
        <w:pStyle w:val="ListParagraph"/>
        <w:numPr>
          <w:ilvl w:val="0"/>
          <w:numId w:val="12"/>
        </w:numPr>
        <w:spacing w:after="0" w:line="240" w:lineRule="auto"/>
        <w:jc w:val="both"/>
        <w:outlineLvl w:val="1"/>
        <w:rPr>
          <w:rFonts w:ascii="Times New Roman" w:hAnsi="Times New Roman" w:cs="Times New Roman"/>
          <w:sz w:val="24"/>
          <w:szCs w:val="24"/>
        </w:rPr>
      </w:pPr>
      <w:r w:rsidRPr="00CA587B">
        <w:rPr>
          <w:rFonts w:ascii="Times New Roman" w:hAnsi="Times New Roman" w:cs="Times New Roman"/>
          <w:sz w:val="24"/>
          <w:szCs w:val="24"/>
        </w:rPr>
        <w:t>Mencegah, melindungi, dan menyelamatkan bangsa Indonesia dari penyalahgunaan narkotika;</w:t>
      </w:r>
    </w:p>
    <w:p w:rsidR="00154DC5" w:rsidRPr="00CA587B" w:rsidRDefault="00154DC5" w:rsidP="00154DC5">
      <w:pPr>
        <w:pStyle w:val="ListParagraph"/>
        <w:numPr>
          <w:ilvl w:val="0"/>
          <w:numId w:val="12"/>
        </w:numPr>
        <w:spacing w:after="0" w:line="240" w:lineRule="auto"/>
        <w:jc w:val="both"/>
        <w:outlineLvl w:val="1"/>
        <w:rPr>
          <w:rFonts w:ascii="Times New Roman" w:hAnsi="Times New Roman" w:cs="Times New Roman"/>
          <w:sz w:val="24"/>
          <w:szCs w:val="24"/>
        </w:rPr>
      </w:pPr>
      <w:r w:rsidRPr="00CA587B">
        <w:rPr>
          <w:rFonts w:ascii="Times New Roman" w:hAnsi="Times New Roman" w:cs="Times New Roman"/>
          <w:sz w:val="24"/>
          <w:szCs w:val="24"/>
        </w:rPr>
        <w:t>Memberantas peredaran gelap narkotika dan prekursor narkotika; dan</w:t>
      </w:r>
    </w:p>
    <w:p w:rsidR="00154DC5" w:rsidRPr="0006318F" w:rsidRDefault="00154DC5" w:rsidP="00154DC5">
      <w:pPr>
        <w:pStyle w:val="ListParagraph"/>
        <w:numPr>
          <w:ilvl w:val="0"/>
          <w:numId w:val="12"/>
        </w:numPr>
        <w:spacing w:after="0" w:line="240" w:lineRule="auto"/>
        <w:jc w:val="both"/>
        <w:outlineLvl w:val="1"/>
        <w:rPr>
          <w:rFonts w:ascii="Times New Roman" w:hAnsi="Times New Roman" w:cs="Times New Roman"/>
          <w:sz w:val="24"/>
          <w:szCs w:val="24"/>
        </w:rPr>
      </w:pPr>
      <w:r w:rsidRPr="00CA587B">
        <w:rPr>
          <w:rFonts w:ascii="Times New Roman" w:hAnsi="Times New Roman" w:cs="Times New Roman"/>
          <w:sz w:val="24"/>
          <w:szCs w:val="24"/>
        </w:rPr>
        <w:t>Menjamin pengaturan upaya rehabilitasi medis dan sosial</w:t>
      </w:r>
      <w:r>
        <w:rPr>
          <w:rFonts w:ascii="Times New Roman" w:hAnsi="Times New Roman" w:cs="Times New Roman"/>
          <w:sz w:val="24"/>
          <w:szCs w:val="24"/>
        </w:rPr>
        <w:t xml:space="preserve"> bagi Penyalahguna dan Pecandu Narkotika.</w:t>
      </w:r>
      <w:r w:rsidRPr="00CA587B">
        <w:rPr>
          <w:rFonts w:ascii="Times New Roman" w:hAnsi="Times New Roman" w:cs="Times New Roman"/>
          <w:sz w:val="24"/>
          <w:szCs w:val="24"/>
        </w:rPr>
        <w:t xml:space="preserve">    </w:t>
      </w:r>
    </w:p>
    <w:p w:rsidR="00154DC5" w:rsidRDefault="00154DC5" w:rsidP="00154DC5">
      <w:pPr>
        <w:spacing w:after="0" w:line="240" w:lineRule="auto"/>
        <w:jc w:val="both"/>
        <w:outlineLvl w:val="1"/>
        <w:rPr>
          <w:rFonts w:ascii="Times New Roman" w:hAnsi="Times New Roman" w:cs="Times New Roman"/>
          <w:sz w:val="24"/>
          <w:szCs w:val="24"/>
        </w:rPr>
      </w:pPr>
    </w:p>
    <w:p w:rsidR="00154DC5" w:rsidRDefault="00154DC5" w:rsidP="00154DC5">
      <w:pPr>
        <w:spacing w:after="0" w:line="360" w:lineRule="auto"/>
        <w:ind w:left="426" w:hanging="426"/>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w:t>
      </w:r>
      <w:r w:rsidRPr="0006318F">
        <w:rPr>
          <w:rFonts w:ascii="Times New Roman" w:hAnsi="Times New Roman" w:cs="Times New Roman"/>
          <w:sz w:val="24"/>
          <w:szCs w:val="24"/>
        </w:rPr>
        <w:t xml:space="preserve">Namun, kenyataannya sepuluh tahun terakhir penegak hukum khususnya hakim gencar memasukan penyalah guna dan pecandu  ke penjara. Sangat jarang penyalah guna dihukum rehabilitasi. Padahal hukuman rehabilitasi statusnya sama dengan hukuman </w:t>
      </w:r>
      <w:r w:rsidRPr="0006318F">
        <w:rPr>
          <w:rFonts w:ascii="Times New Roman" w:hAnsi="Times New Roman" w:cs="Times New Roman"/>
          <w:sz w:val="24"/>
          <w:szCs w:val="24"/>
        </w:rPr>
        <w:lastRenderedPageBreak/>
        <w:t>penjara dalam sistem hukum kita. Dan hakim berwenang sekaligus berkewajiban me</w:t>
      </w:r>
      <w:r>
        <w:rPr>
          <w:rFonts w:ascii="Times New Roman" w:hAnsi="Times New Roman" w:cs="Times New Roman"/>
          <w:sz w:val="24"/>
          <w:szCs w:val="24"/>
        </w:rPr>
        <w:t>njatuhkan hukuman rehabilitasi, b</w:t>
      </w:r>
      <w:r w:rsidRPr="0006318F">
        <w:rPr>
          <w:rFonts w:ascii="Times New Roman" w:hAnsi="Times New Roman" w:cs="Times New Roman"/>
          <w:sz w:val="24"/>
          <w:szCs w:val="24"/>
        </w:rPr>
        <w:t xml:space="preserve">aik terbukti maupun tidak terbukti bersalah terhadap terdakwa penyalah guna untuk </w:t>
      </w:r>
      <w:r>
        <w:rPr>
          <w:rFonts w:ascii="Times New Roman" w:hAnsi="Times New Roman" w:cs="Times New Roman"/>
          <w:sz w:val="24"/>
          <w:szCs w:val="24"/>
        </w:rPr>
        <w:t>diri sendiri</w:t>
      </w:r>
      <w:r w:rsidRPr="0006318F">
        <w:rPr>
          <w:rFonts w:ascii="Times New Roman" w:hAnsi="Times New Roman" w:cs="Times New Roman"/>
          <w:sz w:val="24"/>
          <w:szCs w:val="24"/>
        </w:rPr>
        <w:t>.</w:t>
      </w:r>
      <w:r>
        <w:rPr>
          <w:rFonts w:ascii="Times New Roman" w:hAnsi="Times New Roman" w:cs="Times New Roman"/>
          <w:sz w:val="24"/>
          <w:szCs w:val="24"/>
        </w:rPr>
        <w:t xml:space="preserve"> Maka dari itu, apa yang diteliti dalam penelitian ini mengenai upaya rehabilitasi terhadap penyalah guna narkotika. Tindakan rehabilitasi dirasa lebih efektif diterapkan daripada pidana penjara terhadap penyalah guna narkotika, tentunya tetap melalui aturan-aturan yang telah diberlakukan. Upaya Rehabilitasi diatur dalam Pasal  54 UU Narkotika, yang berbunyi :</w:t>
      </w:r>
    </w:p>
    <w:p w:rsidR="00154DC5" w:rsidRPr="00E5308D" w:rsidRDefault="00154DC5" w:rsidP="00154DC5">
      <w:pPr>
        <w:spacing w:after="0" w:line="240" w:lineRule="auto"/>
        <w:ind w:left="851" w:hanging="426"/>
        <w:jc w:val="both"/>
        <w:outlineLvl w:val="1"/>
        <w:rPr>
          <w:rFonts w:ascii="Times New Roman" w:hAnsi="Times New Roman" w:cs="Times New Roman"/>
          <w:sz w:val="24"/>
          <w:szCs w:val="24"/>
        </w:rPr>
      </w:pPr>
      <w:r>
        <w:rPr>
          <w:rFonts w:ascii="Times New Roman" w:hAnsi="Times New Roman" w:cs="Times New Roman"/>
          <w:sz w:val="24"/>
          <w:szCs w:val="24"/>
        </w:rPr>
        <w:t xml:space="preserve">      “Pecandu narkotika dan korban penyalahgunaan narkotika wajib menjalani rehabilitasi medis dan rehabilitasi sosial.”</w:t>
      </w:r>
    </w:p>
    <w:p w:rsidR="00154DC5" w:rsidRDefault="00154DC5" w:rsidP="00154DC5">
      <w:pPr>
        <w:spacing w:after="0" w:line="240" w:lineRule="auto"/>
        <w:ind w:left="1277" w:hanging="426"/>
        <w:jc w:val="both"/>
        <w:outlineLvl w:val="1"/>
        <w:rPr>
          <w:rFonts w:ascii="Times New Roman" w:hAnsi="Times New Roman" w:cs="Times New Roman"/>
          <w:sz w:val="24"/>
          <w:szCs w:val="24"/>
        </w:rPr>
      </w:pPr>
    </w:p>
    <w:p w:rsidR="00154DC5" w:rsidRPr="00E5308D" w:rsidRDefault="00154DC5" w:rsidP="00154DC5">
      <w:pPr>
        <w:spacing w:after="0" w:line="360" w:lineRule="auto"/>
        <w:ind w:left="426" w:firstLine="720"/>
        <w:jc w:val="both"/>
        <w:outlineLvl w:val="1"/>
        <w:rPr>
          <w:rFonts w:ascii="Times New Roman" w:hAnsi="Times New Roman" w:cs="Times New Roman"/>
          <w:sz w:val="24"/>
          <w:szCs w:val="24"/>
        </w:rPr>
      </w:pPr>
      <w:r w:rsidRPr="00E5308D">
        <w:rPr>
          <w:rFonts w:ascii="Times New Roman" w:hAnsi="Times New Roman" w:cs="Times New Roman"/>
          <w:sz w:val="24"/>
          <w:szCs w:val="24"/>
        </w:rPr>
        <w:t>Penelitian ini dilakukan karena terhadap penyalahguna narkotika seringkali oleh hakim dijatuhkan pidana penjara daripada tindakan rehabilitasi. Terhadap kasus-kasus penyalahgunaan narkotika yang dilakukan oleh kalangan menengah ke bawah diterapkan  pidana penjara, sedangkan terhadap orang kalangan menengah ke atas diterapkan tindakan rehabilitasi, padahal pasal yang dilanggarnya sama, yaitu Pasal 127 UU Narkotika.Hal inilah yang dijadikan permasalahan penelitian yang pertama  karena  dalam penerapannya, terdapat beberapa pasal dalam UU Narkotika yang sering digunakan penuntut umum terhadap penyalahguna narkotika, baik dalam dakwaan maupun tuntutan. Mulai dari Pasal 111, 112, 114, dan 127.</w:t>
      </w:r>
      <w:r>
        <w:rPr>
          <w:rStyle w:val="FootnoteReference"/>
          <w:rFonts w:ascii="Times New Roman" w:hAnsi="Times New Roman" w:cs="Times New Roman"/>
          <w:sz w:val="24"/>
          <w:szCs w:val="24"/>
        </w:rPr>
        <w:footnoteReference w:id="4"/>
      </w:r>
      <w:r w:rsidRPr="00E5308D">
        <w:rPr>
          <w:rFonts w:ascii="Times New Roman" w:hAnsi="Times New Roman" w:cs="Times New Roman"/>
          <w:sz w:val="24"/>
          <w:szCs w:val="24"/>
        </w:rPr>
        <w:t xml:space="preserve"> Pasal 111, 112, dan 114 cenderung ditempatkan dalam dakwaan primair. Selain</w:t>
      </w:r>
      <w:r>
        <w:rPr>
          <w:rFonts w:ascii="Times New Roman" w:hAnsi="Times New Roman" w:cs="Times New Roman"/>
          <w:sz w:val="24"/>
          <w:szCs w:val="24"/>
        </w:rPr>
        <w:t xml:space="preserve"> </w:t>
      </w:r>
      <w:r w:rsidRPr="00E5308D">
        <w:rPr>
          <w:rFonts w:ascii="Times New Roman" w:hAnsi="Times New Roman" w:cs="Times New Roman"/>
          <w:sz w:val="24"/>
          <w:szCs w:val="24"/>
        </w:rPr>
        <w:t>unsurnya lebih luas dan peluang menjerat pelaku semakin besar, hal ini membawa konsekuensi tertutupnya kemungkinan bagi penyalah guna ditempatkan dalam lembaga rehabilitasi medis.</w:t>
      </w:r>
      <w:r>
        <w:rPr>
          <w:rStyle w:val="FootnoteReference"/>
          <w:rFonts w:ascii="Times New Roman" w:hAnsi="Times New Roman" w:cs="Times New Roman"/>
          <w:sz w:val="24"/>
          <w:szCs w:val="24"/>
        </w:rPr>
        <w:footnoteReference w:id="5"/>
      </w:r>
      <w:r w:rsidRPr="00E5308D">
        <w:rPr>
          <w:rFonts w:ascii="Times New Roman" w:hAnsi="Times New Roman" w:cs="Times New Roman"/>
          <w:sz w:val="24"/>
          <w:szCs w:val="24"/>
        </w:rPr>
        <w:t xml:space="preserve"> Berbeda halnya apabil</w:t>
      </w:r>
      <w:r w:rsidRPr="00E5308D">
        <w:rPr>
          <w:rFonts w:ascii="Times New Roman" w:hAnsi="Times New Roman" w:cs="Times New Roman"/>
          <w:sz w:val="24"/>
          <w:szCs w:val="24"/>
          <w:lang w:val="en-US"/>
        </w:rPr>
        <w:t>a p</w:t>
      </w:r>
      <w:r w:rsidRPr="00E5308D">
        <w:rPr>
          <w:rFonts w:ascii="Times New Roman" w:hAnsi="Times New Roman" w:cs="Times New Roman"/>
          <w:sz w:val="24"/>
          <w:szCs w:val="24"/>
        </w:rPr>
        <w:t xml:space="preserve">asal yang diterapkan dalam dakwaan primair adalah Pasal 127 yang memberikan pedoman bagi hakim menempatkan pengguna narkotika ke dalam lembaga rehabilitasi medis dan sosial. </w:t>
      </w:r>
    </w:p>
    <w:p w:rsidR="00154DC5" w:rsidRPr="00E5308D" w:rsidRDefault="00154DC5" w:rsidP="00154DC5">
      <w:pPr>
        <w:spacing w:after="0" w:line="360" w:lineRule="auto"/>
        <w:ind w:left="426"/>
        <w:jc w:val="both"/>
        <w:outlineLvl w:val="1"/>
        <w:rPr>
          <w:rFonts w:ascii="Times New Roman" w:hAnsi="Times New Roman" w:cs="Times New Roman"/>
          <w:lang w:val="en-GB"/>
        </w:rPr>
      </w:pPr>
      <w:r>
        <w:rPr>
          <w:rFonts w:ascii="Times New Roman" w:hAnsi="Times New Roman" w:cs="Times New Roman"/>
          <w:sz w:val="24"/>
          <w:szCs w:val="24"/>
        </w:rPr>
        <w:t xml:space="preserve">  </w:t>
      </w:r>
      <w:r w:rsidRPr="00D95473">
        <w:rPr>
          <w:rFonts w:ascii="Times New Roman" w:hAnsi="Times New Roman" w:cs="Times New Roman"/>
          <w:sz w:val="24"/>
          <w:szCs w:val="24"/>
        </w:rPr>
        <w:t xml:space="preserve">         </w:t>
      </w:r>
      <w:r>
        <w:rPr>
          <w:rFonts w:ascii="Times New Roman" w:hAnsi="Times New Roman" w:cs="Times New Roman"/>
          <w:sz w:val="24"/>
          <w:szCs w:val="24"/>
        </w:rPr>
        <w:t>Dalam memeriksa dan memutuskan suatu perkara pidana, hakim diharuskan tidak memihak, yang mengandung makna hakim menjamin pemenuhan perlakuan sesuai hak asasi manusia khususnya tersangka atau terdakwa. Hal demikian telah menjadi kewajiban hakim untuk mewujudkan persamaan kedudukan di depan hukum bagi setiap warga negara (</w:t>
      </w:r>
      <w:r w:rsidRPr="00063ED0">
        <w:rPr>
          <w:rFonts w:ascii="Times New Roman" w:hAnsi="Times New Roman" w:cs="Times New Roman"/>
          <w:i/>
          <w:sz w:val="24"/>
          <w:szCs w:val="24"/>
        </w:rPr>
        <w:t>equality before the law</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w:t>
      </w:r>
      <w:r w:rsidRPr="00E80499">
        <w:rPr>
          <w:rFonts w:ascii="Times New Roman" w:hAnsi="Times New Roman" w:cs="Times New Roman"/>
          <w:sz w:val="24"/>
          <w:szCs w:val="24"/>
        </w:rPr>
        <w:t>Dalam kasus penyalahgunaan narkotika ini</w:t>
      </w:r>
      <w:r w:rsidRPr="005438F4">
        <w:rPr>
          <w:rFonts w:ascii="Times New Roman" w:hAnsi="Times New Roman" w:cs="Times New Roman"/>
          <w:sz w:val="24"/>
          <w:szCs w:val="24"/>
        </w:rPr>
        <w:t xml:space="preserve"> permasalahan kedua yang diteliti berkisar pada</w:t>
      </w:r>
      <w:r w:rsidRPr="00E80499">
        <w:rPr>
          <w:rFonts w:ascii="Times New Roman" w:hAnsi="Times New Roman" w:cs="Times New Roman"/>
          <w:sz w:val="24"/>
          <w:szCs w:val="24"/>
        </w:rPr>
        <w:t xml:space="preserve"> apakah akan di terapkan sanksi pidana </w:t>
      </w:r>
      <w:r w:rsidRPr="00E80499">
        <w:rPr>
          <w:rFonts w:ascii="Times New Roman" w:hAnsi="Times New Roman" w:cs="Times New Roman"/>
          <w:sz w:val="24"/>
          <w:szCs w:val="24"/>
        </w:rPr>
        <w:lastRenderedPageBreak/>
        <w:t>atau sanksi tindakan penentuannya sepenuhnya berada ditangan hakim. Sebab dalam ketentuan undang-undang narkotika memberikan kewenangan pada hakim untuk menjatuhkan pidana penjara atau tin</w:t>
      </w:r>
      <w:r>
        <w:rPr>
          <w:rFonts w:ascii="Times New Roman" w:hAnsi="Times New Roman" w:cs="Times New Roman"/>
          <w:sz w:val="24"/>
          <w:szCs w:val="24"/>
        </w:rPr>
        <w:t xml:space="preserve">dakan rehabilitasi bagi penyalah guna </w:t>
      </w:r>
      <w:r w:rsidRPr="00E80499">
        <w:rPr>
          <w:rFonts w:ascii="Times New Roman" w:hAnsi="Times New Roman" w:cs="Times New Roman"/>
          <w:sz w:val="24"/>
          <w:szCs w:val="24"/>
        </w:rPr>
        <w:t>narkotika.</w:t>
      </w:r>
      <w:r>
        <w:rPr>
          <w:rFonts w:ascii="Times New Roman" w:hAnsi="Times New Roman" w:cs="Times New Roman"/>
          <w:sz w:val="24"/>
          <w:szCs w:val="24"/>
        </w:rPr>
        <w:t xml:space="preserve"> Dalam menjatuhkan pidana penjara atau tindakan rehabilitasi, hakim diharuskan mempertimbangkan ketentuan-ketentuan yuridis yang berlaku</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serta</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dayagunanya</w:t>
      </w:r>
      <w:proofErr w:type="spellEnd"/>
      <w:r>
        <w:rPr>
          <w:rFonts w:ascii="Times New Roman" w:hAnsi="Times New Roman" w:cs="Times New Roman"/>
          <w:sz w:val="24"/>
          <w:szCs w:val="24"/>
          <w:lang w:val="en-GB"/>
        </w:rPr>
        <w:t>.</w:t>
      </w:r>
    </w:p>
    <w:p w:rsidR="00154DC5" w:rsidRDefault="00154DC5" w:rsidP="00154DC5">
      <w:pPr>
        <w:spacing w:after="0" w:line="360" w:lineRule="auto"/>
        <w:ind w:left="426" w:hanging="426"/>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Pr="00CA27B3">
        <w:rPr>
          <w:rFonts w:ascii="Times New Roman" w:hAnsi="Times New Roman" w:cs="Times New Roman"/>
          <w:sz w:val="24"/>
          <w:szCs w:val="24"/>
        </w:rPr>
        <w:t xml:space="preserve">  </w:t>
      </w:r>
      <w:r>
        <w:rPr>
          <w:rFonts w:ascii="Times New Roman" w:hAnsi="Times New Roman" w:cs="Times New Roman"/>
          <w:sz w:val="24"/>
          <w:szCs w:val="24"/>
        </w:rPr>
        <w:t xml:space="preserve"> Kedua permasalahan diatas pemecahannya menggunakan teori-teori,kosep-konsep,asas-asas dan kaidah hukum yang relevan,</w:t>
      </w:r>
      <w:r w:rsidRPr="00E5308D">
        <w:rPr>
          <w:rFonts w:ascii="Times New Roman" w:hAnsi="Times New Roman" w:cs="Times New Roman"/>
          <w:sz w:val="24"/>
          <w:szCs w:val="24"/>
        </w:rPr>
        <w:t xml:space="preserve"> </w:t>
      </w:r>
      <w:r>
        <w:rPr>
          <w:rFonts w:ascii="Times New Roman" w:hAnsi="Times New Roman" w:cs="Times New Roman"/>
          <w:sz w:val="24"/>
          <w:szCs w:val="24"/>
        </w:rPr>
        <w:t>yang lebih lanjut dituangkan dalam kerangka pemikiran..</w:t>
      </w:r>
    </w:p>
    <w:p w:rsidR="00154DC5" w:rsidRPr="00CA27B3" w:rsidRDefault="00154DC5" w:rsidP="00154DC5">
      <w:pPr>
        <w:spacing w:after="0" w:line="360" w:lineRule="auto"/>
        <w:ind w:left="426" w:hanging="426"/>
        <w:jc w:val="both"/>
        <w:outlineLvl w:val="1"/>
        <w:rPr>
          <w:rFonts w:ascii="Times New Roman" w:hAnsi="Times New Roman" w:cs="Times New Roman"/>
          <w:b/>
          <w:sz w:val="24"/>
          <w:szCs w:val="24"/>
        </w:rPr>
      </w:pPr>
      <w:r>
        <w:rPr>
          <w:rFonts w:ascii="Times New Roman" w:hAnsi="Times New Roman" w:cs="Times New Roman"/>
          <w:sz w:val="24"/>
          <w:szCs w:val="24"/>
        </w:rPr>
        <w:t xml:space="preserve">            </w:t>
      </w:r>
      <w:r w:rsidRPr="00CA27B3">
        <w:rPr>
          <w:rFonts w:ascii="Times New Roman" w:hAnsi="Times New Roman" w:cs="Times New Roman"/>
          <w:sz w:val="24"/>
          <w:szCs w:val="24"/>
        </w:rPr>
        <w:t xml:space="preserve">    </w:t>
      </w:r>
      <w:r>
        <w:rPr>
          <w:rFonts w:ascii="Times New Roman" w:hAnsi="Times New Roman" w:cs="Times New Roman"/>
          <w:sz w:val="24"/>
          <w:szCs w:val="24"/>
        </w:rPr>
        <w:t>B</w:t>
      </w:r>
      <w:proofErr w:type="spellStart"/>
      <w:r>
        <w:rPr>
          <w:rFonts w:ascii="Times New Roman" w:hAnsi="Times New Roman" w:cs="Times New Roman"/>
          <w:sz w:val="24"/>
          <w:szCs w:val="24"/>
          <w:lang w:val="en-US"/>
        </w:rPr>
        <w:t>erdasarkan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uraian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diatas</w:t>
      </w:r>
      <w:proofErr w:type="spellEnd"/>
      <w:r>
        <w:rPr>
          <w:rFonts w:ascii="Times New Roman" w:hAnsi="Times New Roman" w:cs="Times New Roman"/>
          <w:sz w:val="24"/>
          <w:szCs w:val="24"/>
        </w:rPr>
        <w:t xml:space="preserve"> penulis bermaksud untuk melakukan penelitian yang berjudul : </w:t>
      </w:r>
      <w:r w:rsidRPr="00CA27B3">
        <w:rPr>
          <w:rFonts w:ascii="Times New Roman" w:hAnsi="Times New Roman" w:cs="Times New Roman"/>
          <w:b/>
          <w:sz w:val="24"/>
          <w:szCs w:val="24"/>
        </w:rPr>
        <w:t>PENJATUHAN  PIDANA PENJARA ATAU TINDAKAN REHABILITASI TERHADAP PENYALAHGUNA NARKOTIKA</w:t>
      </w:r>
    </w:p>
    <w:p w:rsidR="00154DC5" w:rsidRDefault="00154DC5" w:rsidP="00154DC5">
      <w:pPr>
        <w:spacing w:after="0" w:line="360" w:lineRule="auto"/>
        <w:jc w:val="both"/>
        <w:rPr>
          <w:rFonts w:ascii="Times New Roman" w:hAnsi="Times New Roman" w:cs="Times New Roman"/>
          <w:b/>
          <w:sz w:val="24"/>
          <w:szCs w:val="24"/>
        </w:rPr>
      </w:pPr>
    </w:p>
    <w:p w:rsidR="00154DC5" w:rsidRDefault="00154DC5" w:rsidP="00154DC5">
      <w:pPr>
        <w:spacing w:after="0" w:line="360" w:lineRule="auto"/>
        <w:jc w:val="both"/>
        <w:rPr>
          <w:rFonts w:ascii="Times New Roman" w:hAnsi="Times New Roman" w:cs="Times New Roman"/>
          <w:b/>
          <w:sz w:val="24"/>
          <w:szCs w:val="24"/>
        </w:rPr>
      </w:pPr>
    </w:p>
    <w:p w:rsidR="00154DC5" w:rsidRDefault="00154DC5" w:rsidP="00154DC5">
      <w:pPr>
        <w:spacing w:after="0" w:line="360" w:lineRule="auto"/>
        <w:jc w:val="both"/>
        <w:rPr>
          <w:rFonts w:ascii="Times New Roman" w:hAnsi="Times New Roman" w:cs="Times New Roman"/>
          <w:b/>
          <w:sz w:val="24"/>
          <w:szCs w:val="24"/>
        </w:rPr>
      </w:pPr>
    </w:p>
    <w:p w:rsidR="00154DC5" w:rsidRDefault="00154DC5" w:rsidP="00154DC5">
      <w:pPr>
        <w:spacing w:after="0" w:line="360" w:lineRule="auto"/>
        <w:jc w:val="both"/>
        <w:rPr>
          <w:rFonts w:ascii="Times New Roman" w:hAnsi="Times New Roman" w:cs="Times New Roman"/>
          <w:b/>
          <w:sz w:val="24"/>
          <w:szCs w:val="24"/>
        </w:rPr>
      </w:pPr>
    </w:p>
    <w:p w:rsidR="00154DC5" w:rsidRPr="00152392" w:rsidRDefault="00154DC5" w:rsidP="00154DC5">
      <w:pPr>
        <w:pStyle w:val="ListParagraph"/>
        <w:numPr>
          <w:ilvl w:val="0"/>
          <w:numId w:val="1"/>
        </w:numPr>
        <w:spacing w:after="0" w:line="360" w:lineRule="auto"/>
        <w:ind w:left="426" w:hanging="426"/>
        <w:jc w:val="both"/>
        <w:outlineLvl w:val="1"/>
        <w:rPr>
          <w:rFonts w:ascii="Times New Roman" w:hAnsi="Times New Roman" w:cs="Times New Roman"/>
          <w:b/>
          <w:sz w:val="24"/>
          <w:szCs w:val="24"/>
        </w:rPr>
      </w:pPr>
      <w:bookmarkStart w:id="1" w:name="_Toc527614339"/>
      <w:r w:rsidRPr="00152392">
        <w:rPr>
          <w:rFonts w:ascii="Times New Roman" w:hAnsi="Times New Roman" w:cs="Times New Roman"/>
          <w:b/>
          <w:sz w:val="24"/>
          <w:szCs w:val="24"/>
        </w:rPr>
        <w:t>Identifikasi Masalah</w:t>
      </w:r>
      <w:bookmarkEnd w:id="1"/>
    </w:p>
    <w:p w:rsidR="00154DC5" w:rsidRPr="00152392" w:rsidRDefault="00154DC5" w:rsidP="00154DC5">
      <w:pPr>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A</w:t>
      </w:r>
      <w:proofErr w:type="spellStart"/>
      <w:r>
        <w:rPr>
          <w:rFonts w:ascii="Times New Roman" w:hAnsi="Times New Roman" w:cs="Times New Roman"/>
          <w:sz w:val="24"/>
          <w:szCs w:val="24"/>
          <w:lang w:val="en-US"/>
        </w:rPr>
        <w:t>dapum</w:t>
      </w:r>
      <w:proofErr w:type="spellEnd"/>
      <w:r>
        <w:rPr>
          <w:rFonts w:ascii="Times New Roman" w:hAnsi="Times New Roman" w:cs="Times New Roman"/>
          <w:sz w:val="24"/>
          <w:szCs w:val="24"/>
          <w:lang w:val="en-US"/>
        </w:rPr>
        <w:t xml:space="preserve"> </w:t>
      </w:r>
      <w:r w:rsidRPr="00152392">
        <w:rPr>
          <w:rFonts w:ascii="Times New Roman" w:hAnsi="Times New Roman" w:cs="Times New Roman"/>
          <w:sz w:val="24"/>
          <w:szCs w:val="24"/>
        </w:rPr>
        <w:t xml:space="preserve"> Identifikasi Masalah sebagai berikut :</w:t>
      </w:r>
    </w:p>
    <w:p w:rsidR="00154DC5" w:rsidRDefault="00154DC5" w:rsidP="00154DC5">
      <w:pPr>
        <w:pStyle w:val="ListParagraph"/>
        <w:numPr>
          <w:ilvl w:val="0"/>
          <w:numId w:val="2"/>
        </w:numPr>
        <w:spacing w:after="0" w:line="360" w:lineRule="auto"/>
        <w:ind w:left="1134" w:hanging="425"/>
        <w:jc w:val="both"/>
        <w:rPr>
          <w:rFonts w:ascii="Times New Roman" w:hAnsi="Times New Roman" w:cs="Times New Roman"/>
          <w:sz w:val="24"/>
          <w:szCs w:val="24"/>
        </w:rPr>
      </w:pPr>
      <w:r>
        <w:rPr>
          <w:rFonts w:ascii="Times New Roman" w:hAnsi="Times New Roman" w:cs="Times New Roman"/>
          <w:sz w:val="24"/>
          <w:szCs w:val="24"/>
        </w:rPr>
        <w:t>Bagaimanakah penerapan Pasal 127 ayat (1) huruf a Undang-Undang Nomor 35 tahun 2009 tentang Narkotika terhadap tindak pidana penyalahgunaan</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narkotika</w:t>
      </w:r>
      <w:proofErr w:type="spellEnd"/>
      <w:r w:rsidRPr="003941C6">
        <w:rPr>
          <w:rFonts w:ascii="Times New Roman" w:hAnsi="Times New Roman" w:cs="Times New Roman"/>
          <w:sz w:val="24"/>
          <w:szCs w:val="24"/>
        </w:rPr>
        <w:t>?</w:t>
      </w:r>
    </w:p>
    <w:p w:rsidR="00154DC5" w:rsidRPr="00B619BD" w:rsidRDefault="00154DC5" w:rsidP="00154DC5">
      <w:pPr>
        <w:pStyle w:val="ListParagraph"/>
        <w:numPr>
          <w:ilvl w:val="0"/>
          <w:numId w:val="2"/>
        </w:numPr>
        <w:spacing w:after="0" w:line="360" w:lineRule="auto"/>
        <w:ind w:left="1134" w:hanging="425"/>
        <w:jc w:val="both"/>
        <w:rPr>
          <w:rFonts w:ascii="Times New Roman" w:hAnsi="Times New Roman" w:cs="Times New Roman"/>
          <w:sz w:val="24"/>
          <w:szCs w:val="24"/>
        </w:rPr>
      </w:pPr>
      <w:r w:rsidRPr="008519D7">
        <w:rPr>
          <w:rFonts w:ascii="Times New Roman" w:hAnsi="Times New Roman" w:cs="Times New Roman"/>
          <w:sz w:val="24"/>
          <w:szCs w:val="24"/>
        </w:rPr>
        <w:t>Bagaimana</w:t>
      </w:r>
      <w:r>
        <w:rPr>
          <w:rFonts w:ascii="Times New Roman" w:hAnsi="Times New Roman" w:cs="Times New Roman"/>
          <w:sz w:val="24"/>
          <w:szCs w:val="24"/>
        </w:rPr>
        <w:t>kah</w:t>
      </w:r>
      <w:r w:rsidRPr="0075198C">
        <w:rPr>
          <w:rFonts w:ascii="Times New Roman" w:hAnsi="Times New Roman" w:cs="Times New Roman"/>
          <w:sz w:val="24"/>
          <w:szCs w:val="24"/>
        </w:rPr>
        <w:t xml:space="preserve"> </w:t>
      </w:r>
      <w:r>
        <w:rPr>
          <w:rFonts w:ascii="Times New Roman" w:hAnsi="Times New Roman" w:cs="Times New Roman"/>
          <w:sz w:val="24"/>
          <w:szCs w:val="24"/>
        </w:rPr>
        <w:t xml:space="preserve">daya guna  </w:t>
      </w:r>
      <w:r w:rsidRPr="00B619BD">
        <w:rPr>
          <w:rFonts w:ascii="Times New Roman" w:hAnsi="Times New Roman" w:cs="Times New Roman"/>
          <w:sz w:val="24"/>
          <w:szCs w:val="24"/>
        </w:rPr>
        <w:t>p</w:t>
      </w:r>
      <w:r>
        <w:rPr>
          <w:rFonts w:ascii="Times New Roman" w:hAnsi="Times New Roman" w:cs="Times New Roman"/>
          <w:sz w:val="24"/>
          <w:szCs w:val="24"/>
        </w:rPr>
        <w:t>enjatuhan</w:t>
      </w:r>
      <w:r w:rsidRPr="003A79A2">
        <w:rPr>
          <w:rFonts w:ascii="Times New Roman" w:hAnsi="Times New Roman" w:cs="Times New Roman"/>
          <w:sz w:val="24"/>
          <w:szCs w:val="24"/>
        </w:rPr>
        <w:t xml:space="preserve"> pidana penjara atau tindakan reha</w:t>
      </w:r>
      <w:r>
        <w:rPr>
          <w:rFonts w:ascii="Times New Roman" w:hAnsi="Times New Roman" w:cs="Times New Roman"/>
          <w:sz w:val="24"/>
          <w:szCs w:val="24"/>
        </w:rPr>
        <w:t>bilitasi terhadap penyalahguna</w:t>
      </w:r>
      <w:r w:rsidRPr="003A79A2">
        <w:rPr>
          <w:rFonts w:ascii="Times New Roman" w:hAnsi="Times New Roman" w:cs="Times New Roman"/>
          <w:sz w:val="24"/>
          <w:szCs w:val="24"/>
        </w:rPr>
        <w:t xml:space="preserve"> narkotika</w:t>
      </w:r>
    </w:p>
    <w:p w:rsidR="00154DC5" w:rsidRPr="000418B1" w:rsidRDefault="00154DC5" w:rsidP="00154DC5">
      <w:pPr>
        <w:spacing w:after="0" w:line="360" w:lineRule="auto"/>
        <w:jc w:val="both"/>
        <w:rPr>
          <w:rFonts w:ascii="Times New Roman" w:hAnsi="Times New Roman" w:cs="Times New Roman"/>
          <w:sz w:val="24"/>
          <w:szCs w:val="24"/>
        </w:rPr>
      </w:pPr>
    </w:p>
    <w:p w:rsidR="00154DC5" w:rsidRPr="00152392" w:rsidRDefault="00154DC5" w:rsidP="00154DC5">
      <w:pPr>
        <w:pStyle w:val="ListParagraph"/>
        <w:numPr>
          <w:ilvl w:val="0"/>
          <w:numId w:val="1"/>
        </w:numPr>
        <w:spacing w:after="0" w:line="360" w:lineRule="auto"/>
        <w:ind w:left="426" w:hanging="426"/>
        <w:jc w:val="both"/>
        <w:outlineLvl w:val="1"/>
        <w:rPr>
          <w:rFonts w:ascii="Times New Roman" w:hAnsi="Times New Roman" w:cs="Times New Roman"/>
          <w:b/>
          <w:sz w:val="24"/>
          <w:szCs w:val="24"/>
        </w:rPr>
      </w:pPr>
      <w:bookmarkStart w:id="2" w:name="_Toc527614340"/>
      <w:r w:rsidRPr="00152392">
        <w:rPr>
          <w:rFonts w:ascii="Times New Roman" w:hAnsi="Times New Roman" w:cs="Times New Roman"/>
          <w:b/>
          <w:sz w:val="24"/>
          <w:szCs w:val="24"/>
        </w:rPr>
        <w:t>Tujuan Penelitian</w:t>
      </w:r>
      <w:bookmarkEnd w:id="2"/>
    </w:p>
    <w:p w:rsidR="00154DC5" w:rsidRDefault="00154DC5" w:rsidP="00154DC5">
      <w:pPr>
        <w:spacing w:after="0"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           </w:t>
      </w:r>
      <w:r w:rsidRPr="00152392">
        <w:rPr>
          <w:rFonts w:ascii="Times New Roman" w:hAnsi="Times New Roman" w:cs="Times New Roman"/>
          <w:sz w:val="24"/>
          <w:szCs w:val="24"/>
        </w:rPr>
        <w:t xml:space="preserve"> Tu</w:t>
      </w:r>
      <w:r>
        <w:rPr>
          <w:rFonts w:ascii="Times New Roman" w:hAnsi="Times New Roman" w:cs="Times New Roman"/>
          <w:sz w:val="24"/>
          <w:szCs w:val="24"/>
        </w:rPr>
        <w:t>juan Penelitian  penelitian a</w:t>
      </w:r>
      <w:r w:rsidRPr="00152392">
        <w:rPr>
          <w:rFonts w:ascii="Times New Roman" w:hAnsi="Times New Roman" w:cs="Times New Roman"/>
          <w:sz w:val="24"/>
          <w:szCs w:val="24"/>
        </w:rPr>
        <w:t>dalah :</w:t>
      </w:r>
    </w:p>
    <w:p w:rsidR="00154DC5" w:rsidRPr="00CD7C6C" w:rsidRDefault="00154DC5" w:rsidP="00154DC5">
      <w:pPr>
        <w:numPr>
          <w:ilvl w:val="0"/>
          <w:numId w:val="3"/>
        </w:numPr>
        <w:spacing w:after="0" w:line="360" w:lineRule="auto"/>
        <w:ind w:left="1134" w:hanging="425"/>
        <w:jc w:val="both"/>
        <w:rPr>
          <w:rFonts w:ascii="Times New Roman" w:hAnsi="Times New Roman" w:cs="Times New Roman"/>
          <w:b/>
          <w:sz w:val="24"/>
          <w:szCs w:val="24"/>
        </w:rPr>
      </w:pPr>
      <w:r w:rsidRPr="00CD7C6C">
        <w:rPr>
          <w:rFonts w:ascii="Times New Roman" w:hAnsi="Times New Roman" w:cs="Times New Roman"/>
          <w:sz w:val="24"/>
          <w:szCs w:val="24"/>
        </w:rPr>
        <w:t xml:space="preserve">Untuk mengetahui </w:t>
      </w:r>
      <w:r>
        <w:rPr>
          <w:rFonts w:ascii="Times New Roman" w:hAnsi="Times New Roman" w:cs="Times New Roman"/>
          <w:sz w:val="24"/>
          <w:szCs w:val="24"/>
        </w:rPr>
        <w:t xml:space="preserve">dan menganalisis </w:t>
      </w:r>
      <w:r w:rsidRPr="00CD7C6C">
        <w:rPr>
          <w:rFonts w:ascii="Times New Roman" w:hAnsi="Times New Roman" w:cs="Times New Roman"/>
          <w:sz w:val="24"/>
          <w:szCs w:val="24"/>
        </w:rPr>
        <w:t xml:space="preserve">penerapan </w:t>
      </w:r>
      <w:r>
        <w:rPr>
          <w:rFonts w:ascii="Times New Roman" w:hAnsi="Times New Roman" w:cs="Times New Roman"/>
          <w:sz w:val="24"/>
          <w:szCs w:val="24"/>
        </w:rPr>
        <w:t>Pasal 127 ayat (1) huruf a Undang-Undang Nomor 35 Tahun 2009 tentang Narkotika terhadap tindak pidana penyalahgunaan narkotika.</w:t>
      </w:r>
    </w:p>
    <w:p w:rsidR="00154DC5" w:rsidRPr="00445FB0" w:rsidRDefault="00154DC5" w:rsidP="00154DC5">
      <w:pPr>
        <w:numPr>
          <w:ilvl w:val="0"/>
          <w:numId w:val="3"/>
        </w:numPr>
        <w:spacing w:after="0" w:line="360" w:lineRule="auto"/>
        <w:ind w:left="1134" w:hanging="425"/>
        <w:jc w:val="both"/>
        <w:rPr>
          <w:rFonts w:ascii="Times New Roman" w:hAnsi="Times New Roman" w:cs="Times New Roman"/>
          <w:b/>
          <w:sz w:val="24"/>
          <w:szCs w:val="24"/>
        </w:rPr>
      </w:pPr>
      <w:r w:rsidRPr="00CD7C6C">
        <w:rPr>
          <w:rFonts w:ascii="Times New Roman" w:hAnsi="Times New Roman" w:cs="Times New Roman"/>
          <w:sz w:val="24"/>
          <w:szCs w:val="24"/>
        </w:rPr>
        <w:t xml:space="preserve">Untuk mengetahui </w:t>
      </w:r>
      <w:r>
        <w:rPr>
          <w:rFonts w:ascii="Times New Roman" w:hAnsi="Times New Roman" w:cs="Times New Roman"/>
          <w:sz w:val="24"/>
          <w:szCs w:val="24"/>
        </w:rPr>
        <w:t>dan menganalisis daya guna penjatuhan</w:t>
      </w:r>
      <w:r w:rsidRPr="00CD7C6C">
        <w:rPr>
          <w:rFonts w:ascii="Times New Roman" w:hAnsi="Times New Roman" w:cs="Times New Roman"/>
          <w:sz w:val="24"/>
          <w:szCs w:val="24"/>
        </w:rPr>
        <w:t xml:space="preserve"> pidana penjara atau tindakan reha</w:t>
      </w:r>
      <w:r>
        <w:rPr>
          <w:rFonts w:ascii="Times New Roman" w:hAnsi="Times New Roman" w:cs="Times New Roman"/>
          <w:sz w:val="24"/>
          <w:szCs w:val="24"/>
        </w:rPr>
        <w:t>bilitasi terhadap penyalahgun</w:t>
      </w:r>
      <w:r>
        <w:rPr>
          <w:rFonts w:ascii="Times New Roman" w:hAnsi="Times New Roman" w:cs="Times New Roman"/>
          <w:sz w:val="24"/>
          <w:szCs w:val="24"/>
          <w:lang w:val="en-GB"/>
        </w:rPr>
        <w:t>n</w:t>
      </w:r>
      <w:r>
        <w:rPr>
          <w:rFonts w:ascii="Times New Roman" w:hAnsi="Times New Roman" w:cs="Times New Roman"/>
          <w:sz w:val="24"/>
          <w:szCs w:val="24"/>
        </w:rPr>
        <w:t>a</w:t>
      </w:r>
      <w:r w:rsidRPr="00CD7C6C">
        <w:rPr>
          <w:rFonts w:ascii="Times New Roman" w:hAnsi="Times New Roman" w:cs="Times New Roman"/>
          <w:sz w:val="24"/>
          <w:szCs w:val="24"/>
        </w:rPr>
        <w:t xml:space="preserve"> narkotika.</w:t>
      </w:r>
    </w:p>
    <w:p w:rsidR="00154DC5" w:rsidRPr="00504956" w:rsidRDefault="00154DC5" w:rsidP="00154DC5">
      <w:pPr>
        <w:spacing w:after="0" w:line="360" w:lineRule="auto"/>
        <w:ind w:left="709"/>
        <w:jc w:val="both"/>
        <w:rPr>
          <w:rFonts w:ascii="Times New Roman" w:hAnsi="Times New Roman" w:cs="Times New Roman"/>
          <w:b/>
          <w:sz w:val="24"/>
          <w:szCs w:val="24"/>
        </w:rPr>
      </w:pPr>
    </w:p>
    <w:p w:rsidR="00154DC5" w:rsidRPr="00B56E25" w:rsidRDefault="00154DC5" w:rsidP="00154DC5">
      <w:pPr>
        <w:spacing w:after="0" w:line="360" w:lineRule="auto"/>
        <w:ind w:left="1134"/>
        <w:jc w:val="both"/>
        <w:rPr>
          <w:rFonts w:ascii="Times New Roman" w:hAnsi="Times New Roman" w:cs="Times New Roman"/>
          <w:b/>
          <w:sz w:val="24"/>
          <w:szCs w:val="24"/>
        </w:rPr>
      </w:pPr>
    </w:p>
    <w:p w:rsidR="00154DC5" w:rsidRPr="00152392" w:rsidRDefault="00154DC5" w:rsidP="00154DC5">
      <w:pPr>
        <w:pStyle w:val="ListParagraph"/>
        <w:numPr>
          <w:ilvl w:val="0"/>
          <w:numId w:val="1"/>
        </w:numPr>
        <w:spacing w:after="0" w:line="360" w:lineRule="auto"/>
        <w:ind w:left="426" w:hanging="425"/>
        <w:jc w:val="both"/>
        <w:outlineLvl w:val="1"/>
        <w:rPr>
          <w:rFonts w:ascii="Times New Roman" w:hAnsi="Times New Roman" w:cs="Times New Roman"/>
          <w:b/>
          <w:sz w:val="24"/>
          <w:szCs w:val="24"/>
        </w:rPr>
      </w:pPr>
      <w:bookmarkStart w:id="3" w:name="_Toc527614341"/>
      <w:r w:rsidRPr="00152392">
        <w:rPr>
          <w:rFonts w:ascii="Times New Roman" w:hAnsi="Times New Roman" w:cs="Times New Roman"/>
          <w:b/>
          <w:sz w:val="24"/>
          <w:szCs w:val="24"/>
        </w:rPr>
        <w:t>Kegunaan Penelitian</w:t>
      </w:r>
      <w:bookmarkEnd w:id="3"/>
    </w:p>
    <w:p w:rsidR="00154DC5" w:rsidRPr="00152392" w:rsidRDefault="00154DC5" w:rsidP="00154DC5">
      <w:pPr>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K</w:t>
      </w:r>
      <w:r>
        <w:rPr>
          <w:rFonts w:ascii="Times New Roman" w:hAnsi="Times New Roman" w:cs="Times New Roman"/>
          <w:sz w:val="24"/>
          <w:szCs w:val="24"/>
        </w:rPr>
        <w:t>egunaan</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Penelitian</w:t>
      </w:r>
      <w:proofErr w:type="spellEnd"/>
      <w:r w:rsidRPr="00152392">
        <w:rPr>
          <w:rFonts w:ascii="Times New Roman" w:hAnsi="Times New Roman" w:cs="Times New Roman"/>
          <w:sz w:val="24"/>
          <w:szCs w:val="24"/>
        </w:rPr>
        <w:t xml:space="preserve"> sebagai </w:t>
      </w:r>
      <w:proofErr w:type="gramStart"/>
      <w:r w:rsidRPr="00152392">
        <w:rPr>
          <w:rFonts w:ascii="Times New Roman" w:hAnsi="Times New Roman" w:cs="Times New Roman"/>
          <w:sz w:val="24"/>
          <w:szCs w:val="24"/>
        </w:rPr>
        <w:t>berikut :</w:t>
      </w:r>
      <w:proofErr w:type="gramEnd"/>
    </w:p>
    <w:p w:rsidR="00154DC5" w:rsidRDefault="00154DC5" w:rsidP="00154DC5">
      <w:pPr>
        <w:pStyle w:val="ListParagraph"/>
        <w:numPr>
          <w:ilvl w:val="0"/>
          <w:numId w:val="4"/>
        </w:numPr>
        <w:spacing w:after="0" w:line="360" w:lineRule="auto"/>
        <w:ind w:left="851" w:hanging="425"/>
        <w:jc w:val="both"/>
        <w:rPr>
          <w:rFonts w:ascii="Times New Roman" w:hAnsi="Times New Roman" w:cs="Times New Roman"/>
          <w:sz w:val="24"/>
          <w:szCs w:val="24"/>
        </w:rPr>
      </w:pPr>
      <w:r>
        <w:rPr>
          <w:rFonts w:ascii="Times New Roman" w:hAnsi="Times New Roman" w:cs="Times New Roman"/>
          <w:sz w:val="24"/>
          <w:szCs w:val="24"/>
        </w:rPr>
        <w:t>Kegunaan Teore</w:t>
      </w:r>
      <w:r w:rsidRPr="00152392">
        <w:rPr>
          <w:rFonts w:ascii="Times New Roman" w:hAnsi="Times New Roman" w:cs="Times New Roman"/>
          <w:sz w:val="24"/>
          <w:szCs w:val="24"/>
        </w:rPr>
        <w:t xml:space="preserve">tis </w:t>
      </w:r>
    </w:p>
    <w:p w:rsidR="00154DC5" w:rsidRDefault="00154DC5" w:rsidP="00154DC5">
      <w:pPr>
        <w:pStyle w:val="ListParagraph"/>
        <w:spacing w:after="0" w:line="360" w:lineRule="auto"/>
        <w:ind w:left="851"/>
        <w:jc w:val="both"/>
        <w:rPr>
          <w:rFonts w:ascii="Times New Roman" w:hAnsi="Times New Roman" w:cs="Times New Roman"/>
          <w:sz w:val="24"/>
          <w:szCs w:val="24"/>
        </w:rPr>
      </w:pPr>
      <w:r>
        <w:rPr>
          <w:rFonts w:ascii="Times New Roman" w:hAnsi="Times New Roman" w:cs="Times New Roman"/>
          <w:sz w:val="24"/>
          <w:szCs w:val="24"/>
        </w:rPr>
        <w:lastRenderedPageBreak/>
        <w:t>D</w:t>
      </w:r>
      <w:r w:rsidRPr="00152392">
        <w:rPr>
          <w:rFonts w:ascii="Times New Roman" w:hAnsi="Times New Roman" w:cs="Times New Roman"/>
          <w:sz w:val="24"/>
          <w:szCs w:val="24"/>
        </w:rPr>
        <w:t>ihara</w:t>
      </w:r>
      <w:r>
        <w:rPr>
          <w:rFonts w:ascii="Times New Roman" w:hAnsi="Times New Roman" w:cs="Times New Roman"/>
          <w:sz w:val="24"/>
          <w:szCs w:val="24"/>
        </w:rPr>
        <w:t>pkan dapat memberikan sumbangan pemikiran dalam rangka perkembangan ilmu hukum pidana pada umumnya, maupun perkembangan hukum pidana secara khusus, terutama yang berkaitan dengan penjatuhkan pidana penjara atau</w:t>
      </w:r>
      <w:r w:rsidRPr="009B4B65">
        <w:rPr>
          <w:rFonts w:ascii="Times New Roman" w:hAnsi="Times New Roman" w:cs="Times New Roman"/>
          <w:sz w:val="24"/>
          <w:szCs w:val="24"/>
        </w:rPr>
        <w:t xml:space="preserve"> tindakan</w:t>
      </w:r>
      <w:r>
        <w:rPr>
          <w:rFonts w:ascii="Times New Roman" w:hAnsi="Times New Roman" w:cs="Times New Roman"/>
          <w:sz w:val="24"/>
          <w:szCs w:val="24"/>
        </w:rPr>
        <w:t xml:space="preserve"> rehabilitasi terhadap  penyalahgunaan narkotika</w:t>
      </w:r>
    </w:p>
    <w:p w:rsidR="00154DC5" w:rsidRDefault="00154DC5" w:rsidP="00154DC5">
      <w:pPr>
        <w:pStyle w:val="ListParagraph"/>
        <w:numPr>
          <w:ilvl w:val="0"/>
          <w:numId w:val="4"/>
        </w:numPr>
        <w:spacing w:after="0" w:line="360" w:lineRule="auto"/>
        <w:ind w:left="851" w:hanging="425"/>
        <w:jc w:val="both"/>
        <w:rPr>
          <w:rFonts w:ascii="Times New Roman" w:hAnsi="Times New Roman" w:cs="Times New Roman"/>
          <w:sz w:val="24"/>
          <w:szCs w:val="24"/>
        </w:rPr>
      </w:pPr>
      <w:r>
        <w:rPr>
          <w:rFonts w:ascii="Times New Roman" w:hAnsi="Times New Roman" w:cs="Times New Roman"/>
          <w:sz w:val="24"/>
          <w:szCs w:val="24"/>
        </w:rPr>
        <w:t>Kegunaan Praktis</w:t>
      </w:r>
    </w:p>
    <w:p w:rsidR="00154DC5" w:rsidRDefault="00154DC5" w:rsidP="00154DC5">
      <w:pPr>
        <w:pStyle w:val="ListParagraph"/>
        <w:spacing w:after="0" w:line="360" w:lineRule="auto"/>
        <w:ind w:left="851"/>
        <w:jc w:val="both"/>
        <w:rPr>
          <w:rFonts w:ascii="Times New Roman" w:hAnsi="Times New Roman" w:cs="Times New Roman"/>
          <w:sz w:val="24"/>
          <w:szCs w:val="24"/>
        </w:rPr>
      </w:pPr>
      <w:r>
        <w:rPr>
          <w:rFonts w:ascii="Times New Roman" w:hAnsi="Times New Roman" w:cs="Times New Roman"/>
          <w:sz w:val="24"/>
          <w:szCs w:val="24"/>
        </w:rPr>
        <w:t>Diharapkan p</w:t>
      </w:r>
      <w:r w:rsidRPr="00AF1811">
        <w:rPr>
          <w:rFonts w:ascii="Times New Roman" w:hAnsi="Times New Roman" w:cs="Times New Roman"/>
          <w:sz w:val="24"/>
          <w:szCs w:val="24"/>
        </w:rPr>
        <w:t xml:space="preserve">enelitian ini dapat </w:t>
      </w:r>
      <w:r>
        <w:rPr>
          <w:rFonts w:ascii="Times New Roman" w:hAnsi="Times New Roman" w:cs="Times New Roman"/>
          <w:sz w:val="24"/>
          <w:szCs w:val="24"/>
        </w:rPr>
        <w:t>memberikan sumbangan pemikiran, baik bagi praktisi hukum seperti polisi, jaksa, hakim, advokat maupun bagi instansi yang terkait dalam menanggulangi penyalahgunaan narkotika.</w:t>
      </w:r>
    </w:p>
    <w:p w:rsidR="00154DC5" w:rsidRDefault="00154DC5" w:rsidP="00154DC5">
      <w:pPr>
        <w:spacing w:after="0" w:line="360" w:lineRule="auto"/>
        <w:jc w:val="both"/>
        <w:rPr>
          <w:rFonts w:ascii="Times New Roman" w:hAnsi="Times New Roman" w:cs="Times New Roman"/>
          <w:sz w:val="24"/>
          <w:szCs w:val="24"/>
        </w:rPr>
      </w:pPr>
    </w:p>
    <w:p w:rsidR="00154DC5" w:rsidRDefault="00154DC5" w:rsidP="00154DC5">
      <w:pPr>
        <w:spacing w:after="0" w:line="360" w:lineRule="auto"/>
        <w:jc w:val="both"/>
        <w:rPr>
          <w:rFonts w:ascii="Times New Roman" w:hAnsi="Times New Roman" w:cs="Times New Roman"/>
          <w:sz w:val="24"/>
          <w:szCs w:val="24"/>
        </w:rPr>
      </w:pPr>
    </w:p>
    <w:p w:rsidR="00154DC5" w:rsidRPr="00654588" w:rsidRDefault="00154DC5" w:rsidP="00154DC5">
      <w:pPr>
        <w:spacing w:after="0" w:line="360" w:lineRule="auto"/>
        <w:jc w:val="both"/>
        <w:rPr>
          <w:rFonts w:ascii="Times New Roman" w:hAnsi="Times New Roman" w:cs="Times New Roman"/>
          <w:sz w:val="24"/>
          <w:szCs w:val="24"/>
        </w:rPr>
      </w:pPr>
    </w:p>
    <w:p w:rsidR="00154DC5" w:rsidRDefault="00154DC5" w:rsidP="00154DC5">
      <w:pPr>
        <w:pStyle w:val="ListParagraph"/>
        <w:numPr>
          <w:ilvl w:val="0"/>
          <w:numId w:val="1"/>
        </w:numPr>
        <w:spacing w:after="0" w:line="360" w:lineRule="auto"/>
        <w:ind w:left="284" w:hanging="284"/>
        <w:jc w:val="both"/>
        <w:outlineLvl w:val="1"/>
        <w:rPr>
          <w:rFonts w:ascii="Times New Roman" w:hAnsi="Times New Roman" w:cs="Times New Roman"/>
          <w:b/>
          <w:sz w:val="24"/>
          <w:szCs w:val="24"/>
        </w:rPr>
      </w:pPr>
      <w:bookmarkStart w:id="4" w:name="_Toc527614342"/>
      <w:r>
        <w:rPr>
          <w:rFonts w:ascii="Times New Roman" w:hAnsi="Times New Roman" w:cs="Times New Roman"/>
          <w:b/>
          <w:sz w:val="24"/>
          <w:szCs w:val="24"/>
        </w:rPr>
        <w:t xml:space="preserve"> </w:t>
      </w:r>
      <w:r w:rsidRPr="00152392">
        <w:rPr>
          <w:rFonts w:ascii="Times New Roman" w:hAnsi="Times New Roman" w:cs="Times New Roman"/>
          <w:b/>
          <w:sz w:val="24"/>
          <w:szCs w:val="24"/>
        </w:rPr>
        <w:t>Kerangka Pemikiran</w:t>
      </w:r>
      <w:bookmarkEnd w:id="4"/>
      <w:r w:rsidRPr="00152392">
        <w:rPr>
          <w:rFonts w:ascii="Times New Roman" w:hAnsi="Times New Roman" w:cs="Times New Roman"/>
          <w:b/>
          <w:sz w:val="24"/>
          <w:szCs w:val="24"/>
        </w:rPr>
        <w:t xml:space="preserve"> </w:t>
      </w:r>
    </w:p>
    <w:p w:rsidR="00154DC5" w:rsidRDefault="00154DC5" w:rsidP="00154DC5">
      <w:pPr>
        <w:spacing w:after="0" w:line="360" w:lineRule="auto"/>
        <w:ind w:left="426"/>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Penyalahguna Narkotika adalah orang yang menggunakan narkotika tanpa hak atau melawan hukum.</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Penyalahgunaan narkotika merupakan suatu tindak kejahatan dan pelanggaran yang mengancam keselamatan, baik fisik maupun jiwa si pemakai dan juga terhadap masyarakat di sekitar secara sosial, maka dengan pendekatan teoritis, penyebab dari penyalahgunaan narkotika adalah merupakan delik materiil, sedangkan perbuatannya untuk dituntut pertanggungjawaban pelaku, merupakan delik formil.</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w:t>
      </w:r>
    </w:p>
    <w:p w:rsidR="00154DC5" w:rsidRDefault="00154DC5" w:rsidP="00154DC5">
      <w:pPr>
        <w:spacing w:after="0" w:line="360" w:lineRule="auto"/>
        <w:ind w:left="426"/>
        <w:jc w:val="both"/>
        <w:outlineLvl w:val="1"/>
        <w:rPr>
          <w:rFonts w:ascii="Times New Roman" w:hAnsi="Times New Roman" w:cs="Times New Roman"/>
          <w:sz w:val="24"/>
          <w:szCs w:val="24"/>
        </w:rPr>
      </w:pPr>
      <w:r>
        <w:rPr>
          <w:rFonts w:ascii="Times New Roman" w:hAnsi="Times New Roman" w:cs="Times New Roman"/>
          <w:sz w:val="24"/>
          <w:szCs w:val="24"/>
        </w:rPr>
        <w:t xml:space="preserve">       Suatu perbuatan dapat dikatakan sebagai delik pidana apabila sudah diatur dalam suatu peraturan perundang-undangan, yang dikenal dengan asas legalitas, yaitu yang menentukan bahwa tidak ada perbuatan yang dilarang dan diancam dengan pidana jika tidak ditentukan terlebih dahulu dalam perundang-undangan. Biasanya ini dikenal dalam bahasa latin sebagai </w:t>
      </w:r>
      <w:r w:rsidRPr="00537E74">
        <w:rPr>
          <w:rFonts w:ascii="Times New Roman" w:hAnsi="Times New Roman" w:cs="Times New Roman"/>
          <w:i/>
          <w:sz w:val="24"/>
          <w:szCs w:val="24"/>
        </w:rPr>
        <w:t>Nullum delictum nulla poena sine praevia lege</w:t>
      </w:r>
      <w:r>
        <w:rPr>
          <w:rFonts w:ascii="Times New Roman" w:hAnsi="Times New Roman" w:cs="Times New Roman"/>
          <w:sz w:val="24"/>
          <w:szCs w:val="24"/>
        </w:rPr>
        <w:t xml:space="preserve"> (tidak ada delik, tidak ada pidana tanpa peraturan lebih dahulu).</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Indonesia sendiri telah memiliki payung hukum terkait tindak pidana penyalahgunaan narkotika bagi diri sendiri yaitu, Pasal 127 UU Narkotika, yang bunyinya :</w:t>
      </w:r>
    </w:p>
    <w:p w:rsidR="00154DC5" w:rsidRPr="008F4B2D" w:rsidRDefault="00154DC5" w:rsidP="00154DC5">
      <w:pPr>
        <w:pStyle w:val="ListParagraph"/>
        <w:numPr>
          <w:ilvl w:val="0"/>
          <w:numId w:val="6"/>
        </w:numPr>
        <w:spacing w:after="0" w:line="240" w:lineRule="auto"/>
        <w:ind w:left="851" w:firstLine="0"/>
        <w:jc w:val="both"/>
        <w:outlineLvl w:val="1"/>
        <w:rPr>
          <w:rFonts w:ascii="Times New Roman" w:hAnsi="Times New Roman" w:cs="Times New Roman"/>
          <w:sz w:val="24"/>
          <w:szCs w:val="24"/>
        </w:rPr>
      </w:pPr>
      <w:r w:rsidRPr="008F4B2D">
        <w:rPr>
          <w:rFonts w:ascii="Times New Roman" w:hAnsi="Times New Roman" w:cs="Times New Roman"/>
          <w:sz w:val="24"/>
          <w:szCs w:val="24"/>
        </w:rPr>
        <w:t xml:space="preserve">Setiap Penyalah Guna: </w:t>
      </w:r>
    </w:p>
    <w:p w:rsidR="00154DC5" w:rsidRDefault="00154DC5" w:rsidP="00154DC5">
      <w:pPr>
        <w:pStyle w:val="ListParagraph"/>
        <w:numPr>
          <w:ilvl w:val="0"/>
          <w:numId w:val="11"/>
        </w:numPr>
        <w:spacing w:after="0" w:line="240" w:lineRule="auto"/>
        <w:ind w:left="1701" w:hanging="283"/>
        <w:jc w:val="both"/>
        <w:outlineLvl w:val="1"/>
        <w:rPr>
          <w:rFonts w:ascii="Times New Roman" w:hAnsi="Times New Roman" w:cs="Times New Roman"/>
          <w:sz w:val="24"/>
          <w:szCs w:val="24"/>
        </w:rPr>
      </w:pPr>
      <w:r w:rsidRPr="000A7F6E">
        <w:rPr>
          <w:rFonts w:ascii="Times New Roman" w:hAnsi="Times New Roman" w:cs="Times New Roman"/>
          <w:sz w:val="24"/>
          <w:szCs w:val="24"/>
        </w:rPr>
        <w:t xml:space="preserve">Narkotika Golongan I bagi diri sendiri dipidana dengan pidana penjara paling lama 4 (empat) tahun; </w:t>
      </w:r>
    </w:p>
    <w:p w:rsidR="00154DC5" w:rsidRDefault="00154DC5" w:rsidP="00154DC5">
      <w:pPr>
        <w:pStyle w:val="ListParagraph"/>
        <w:numPr>
          <w:ilvl w:val="0"/>
          <w:numId w:val="11"/>
        </w:numPr>
        <w:spacing w:after="0" w:line="240" w:lineRule="auto"/>
        <w:ind w:left="1701" w:hanging="283"/>
        <w:jc w:val="both"/>
        <w:outlineLvl w:val="1"/>
        <w:rPr>
          <w:rFonts w:ascii="Times New Roman" w:hAnsi="Times New Roman" w:cs="Times New Roman"/>
          <w:sz w:val="24"/>
          <w:szCs w:val="24"/>
        </w:rPr>
      </w:pPr>
      <w:r w:rsidRPr="000A7F6E">
        <w:rPr>
          <w:rFonts w:ascii="Times New Roman" w:hAnsi="Times New Roman" w:cs="Times New Roman"/>
          <w:sz w:val="24"/>
          <w:szCs w:val="24"/>
        </w:rPr>
        <w:t xml:space="preserve">Narkotika Golongan II bagi diri sendiri dipidana dengan pidana penjara paling lama 2 (dua) tahun; dan </w:t>
      </w:r>
    </w:p>
    <w:p w:rsidR="00154DC5" w:rsidRPr="000A7F6E" w:rsidRDefault="00154DC5" w:rsidP="00154DC5">
      <w:pPr>
        <w:pStyle w:val="ListParagraph"/>
        <w:numPr>
          <w:ilvl w:val="0"/>
          <w:numId w:val="11"/>
        </w:numPr>
        <w:spacing w:after="0" w:line="240" w:lineRule="auto"/>
        <w:ind w:left="1701" w:hanging="283"/>
        <w:jc w:val="both"/>
        <w:outlineLvl w:val="1"/>
        <w:rPr>
          <w:rFonts w:ascii="Times New Roman" w:hAnsi="Times New Roman" w:cs="Times New Roman"/>
          <w:sz w:val="24"/>
          <w:szCs w:val="24"/>
        </w:rPr>
      </w:pPr>
      <w:r w:rsidRPr="000A7F6E">
        <w:rPr>
          <w:rFonts w:ascii="Times New Roman" w:hAnsi="Times New Roman" w:cs="Times New Roman"/>
          <w:sz w:val="24"/>
          <w:szCs w:val="24"/>
        </w:rPr>
        <w:t xml:space="preserve">Narkotika Golongan III bagi diri sendiri dipidana dengan pidana penjara paling lama 1 (satu) tahun. </w:t>
      </w:r>
    </w:p>
    <w:p w:rsidR="00154DC5" w:rsidRPr="000A7F6E" w:rsidRDefault="00154DC5" w:rsidP="00154DC5">
      <w:pPr>
        <w:pStyle w:val="ListParagraph"/>
        <w:numPr>
          <w:ilvl w:val="0"/>
          <w:numId w:val="6"/>
        </w:numPr>
        <w:spacing w:after="0" w:line="240" w:lineRule="auto"/>
        <w:ind w:left="1418" w:hanging="567"/>
        <w:jc w:val="both"/>
        <w:outlineLvl w:val="1"/>
        <w:rPr>
          <w:rFonts w:ascii="Times New Roman" w:hAnsi="Times New Roman" w:cs="Times New Roman"/>
          <w:sz w:val="24"/>
          <w:szCs w:val="24"/>
        </w:rPr>
      </w:pPr>
      <w:r w:rsidRPr="000A7F6E">
        <w:rPr>
          <w:rFonts w:ascii="Times New Roman" w:hAnsi="Times New Roman" w:cs="Times New Roman"/>
          <w:sz w:val="24"/>
          <w:szCs w:val="24"/>
        </w:rPr>
        <w:lastRenderedPageBreak/>
        <w:t>Dalam memutus perkara sebagaimana dimaksud pada ayat (1), hakim wajib memperhatikan ketentuan sebagaimana dimaksud dalam Pasal 54 , Pasal 55, dan Pasal 103.</w:t>
      </w:r>
    </w:p>
    <w:p w:rsidR="00154DC5" w:rsidRDefault="00154DC5" w:rsidP="00154DC5">
      <w:pPr>
        <w:pStyle w:val="ListParagraph"/>
        <w:numPr>
          <w:ilvl w:val="0"/>
          <w:numId w:val="6"/>
        </w:numPr>
        <w:spacing w:after="0" w:line="240" w:lineRule="auto"/>
        <w:ind w:left="1418" w:hanging="567"/>
        <w:jc w:val="both"/>
        <w:outlineLvl w:val="1"/>
        <w:rPr>
          <w:rFonts w:ascii="Times New Roman" w:hAnsi="Times New Roman" w:cs="Times New Roman"/>
          <w:sz w:val="24"/>
          <w:szCs w:val="24"/>
        </w:rPr>
      </w:pPr>
      <w:r>
        <w:rPr>
          <w:rFonts w:ascii="Times New Roman" w:hAnsi="Times New Roman" w:cs="Times New Roman"/>
          <w:sz w:val="24"/>
          <w:szCs w:val="24"/>
        </w:rPr>
        <w:t>Dalam hal penyalah guna sebagaimana dimaksud pada ayat (1) dapat dibuktikan atau terbukti sebagai korban penyalahgunaan narkotika, penyalahguna tersebut wajib menjalani rehabilitasi medis dan rehabilitasi sosial.</w:t>
      </w:r>
    </w:p>
    <w:p w:rsidR="00154DC5" w:rsidRDefault="00154DC5" w:rsidP="00154DC5">
      <w:pPr>
        <w:pStyle w:val="ListParagraph"/>
        <w:spacing w:after="0" w:line="240" w:lineRule="auto"/>
        <w:ind w:left="1004"/>
        <w:jc w:val="center"/>
        <w:outlineLvl w:val="1"/>
        <w:rPr>
          <w:rFonts w:ascii="Times New Roman" w:hAnsi="Times New Roman" w:cs="Times New Roman"/>
          <w:sz w:val="24"/>
          <w:szCs w:val="24"/>
        </w:rPr>
      </w:pPr>
    </w:p>
    <w:p w:rsidR="00154DC5" w:rsidRDefault="00154DC5" w:rsidP="00154DC5">
      <w:pPr>
        <w:spacing w:after="0" w:line="360" w:lineRule="auto"/>
        <w:ind w:left="426" w:hanging="426"/>
        <w:jc w:val="both"/>
        <w:outlineLvl w:val="1"/>
        <w:rPr>
          <w:rFonts w:ascii="Times New Roman" w:hAnsi="Times New Roman" w:cs="Times New Roman"/>
          <w:sz w:val="24"/>
          <w:szCs w:val="24"/>
        </w:rPr>
      </w:pPr>
      <w:r>
        <w:rPr>
          <w:rFonts w:ascii="Times New Roman" w:hAnsi="Times New Roman" w:cs="Times New Roman"/>
          <w:sz w:val="24"/>
          <w:szCs w:val="24"/>
        </w:rPr>
        <w:t xml:space="preserve">              Pasal 127 dalam UU Narkotika ini disokong dengan Surat Edaran Mahkamah Agung Nomor 4 Tahun 2010 tentang Penempatan Penyalahgunaan, Korban penyalahgunaan, dan Pecandu Narkotika ke dalam Lembaga Rehabilitasi Medis dan Rehabilitasi Sosial (yang selanjutnya disebut dengan SEMA No. 4 Tahun 2010), yang merujuk pada aturan yang lebih khusus untuk menetapkan siapa saja dan bagaimana kategori seorang penyalahguna Narkotika yang layak untuk menjalani rehabilitasi medis dan rehabilitasi sosial. Dalam butir 2 SEMA No. 4 Tahun 2010 merinci lebih lanjut Pasal 103 UU Narkotika. Di sana dikatakan bahwa penerapan pemidanaan yang dimaksud pada Pasal 103 UU Narkotika hanya dapat dijatuhkan pada klasifikasi tindak pidana sebagai berikut :</w:t>
      </w:r>
    </w:p>
    <w:p w:rsidR="00154DC5" w:rsidRDefault="00154DC5" w:rsidP="00154DC5">
      <w:pPr>
        <w:pStyle w:val="ListParagraph"/>
        <w:spacing w:after="0" w:line="240" w:lineRule="auto"/>
        <w:ind w:left="851"/>
        <w:jc w:val="both"/>
        <w:outlineLvl w:val="1"/>
        <w:rPr>
          <w:rFonts w:ascii="Times New Roman" w:hAnsi="Times New Roman" w:cs="Times New Roman"/>
          <w:sz w:val="24"/>
          <w:szCs w:val="24"/>
        </w:rPr>
      </w:pPr>
      <w:r>
        <w:rPr>
          <w:rFonts w:ascii="Times New Roman" w:hAnsi="Times New Roman" w:cs="Times New Roman"/>
          <w:sz w:val="24"/>
          <w:szCs w:val="24"/>
        </w:rPr>
        <w:t>“Bahwa penerapan pemidanaan sebagaimana dimaksud dalam Pasal 103 huruf a dan b undang-undang Republik Indonesia Nomor 35 Tahun 2009 tentang Narkotika hanya dapat dijatuhkan pada klasifikasi tindak pidana sebagai berikut :</w:t>
      </w:r>
    </w:p>
    <w:p w:rsidR="00154DC5" w:rsidRDefault="00154DC5" w:rsidP="00154DC5">
      <w:pPr>
        <w:pStyle w:val="ListParagraph"/>
        <w:numPr>
          <w:ilvl w:val="0"/>
          <w:numId w:val="8"/>
        </w:numPr>
        <w:spacing w:after="0" w:line="240" w:lineRule="auto"/>
        <w:ind w:left="1080" w:hanging="229"/>
        <w:jc w:val="both"/>
        <w:outlineLvl w:val="1"/>
        <w:rPr>
          <w:rFonts w:ascii="Times New Roman" w:hAnsi="Times New Roman" w:cs="Times New Roman"/>
          <w:sz w:val="24"/>
          <w:szCs w:val="24"/>
        </w:rPr>
      </w:pPr>
      <w:r w:rsidRPr="003A6FDD">
        <w:rPr>
          <w:rFonts w:ascii="Times New Roman" w:hAnsi="Times New Roman" w:cs="Times New Roman"/>
          <w:sz w:val="24"/>
          <w:szCs w:val="24"/>
        </w:rPr>
        <w:t>Terdakwa pada saat ditangkap oleh penyidik Polri dan penyidik BNN dalam</w:t>
      </w:r>
      <w:r>
        <w:rPr>
          <w:rFonts w:ascii="Times New Roman" w:hAnsi="Times New Roman" w:cs="Times New Roman"/>
          <w:sz w:val="24"/>
          <w:szCs w:val="24"/>
        </w:rPr>
        <w:t xml:space="preserve"> kondisi tertangkap tangan ; </w:t>
      </w:r>
    </w:p>
    <w:p w:rsidR="00154DC5" w:rsidRDefault="00154DC5" w:rsidP="00154DC5">
      <w:pPr>
        <w:pStyle w:val="ListParagraph"/>
        <w:numPr>
          <w:ilvl w:val="0"/>
          <w:numId w:val="8"/>
        </w:numPr>
        <w:spacing w:after="0" w:line="240" w:lineRule="auto"/>
        <w:ind w:left="1080" w:hanging="229"/>
        <w:jc w:val="both"/>
        <w:outlineLvl w:val="1"/>
        <w:rPr>
          <w:rFonts w:ascii="Times New Roman" w:hAnsi="Times New Roman" w:cs="Times New Roman"/>
          <w:sz w:val="24"/>
          <w:szCs w:val="24"/>
        </w:rPr>
      </w:pPr>
      <w:r w:rsidRPr="003A6FDD">
        <w:rPr>
          <w:rFonts w:ascii="Times New Roman" w:hAnsi="Times New Roman" w:cs="Times New Roman"/>
          <w:sz w:val="24"/>
          <w:szCs w:val="24"/>
        </w:rPr>
        <w:t xml:space="preserve">Pada saat tertangkap tangan sesuai butir a dimas ditemukan barang bukti pemakaian I (satu) hari dengan perincian an tara lain sebagai berikut : </w:t>
      </w:r>
    </w:p>
    <w:p w:rsidR="00154DC5" w:rsidRDefault="00154DC5" w:rsidP="00154DC5">
      <w:pPr>
        <w:spacing w:after="0" w:line="240" w:lineRule="auto"/>
        <w:ind w:left="1134"/>
        <w:jc w:val="both"/>
        <w:outlineLvl w:val="1"/>
        <w:rPr>
          <w:rFonts w:ascii="Times New Roman" w:hAnsi="Times New Roman" w:cs="Times New Roman"/>
          <w:sz w:val="24"/>
          <w:szCs w:val="24"/>
        </w:rPr>
      </w:pPr>
      <w:r w:rsidRPr="003A6FDD">
        <w:rPr>
          <w:rFonts w:ascii="Times New Roman" w:hAnsi="Times New Roman" w:cs="Times New Roman"/>
          <w:sz w:val="24"/>
          <w:szCs w:val="24"/>
        </w:rPr>
        <w:t xml:space="preserve">1. Kelompok metamphetamine (shabu) </w:t>
      </w:r>
      <w:r>
        <w:rPr>
          <w:rFonts w:ascii="Times New Roman" w:hAnsi="Times New Roman" w:cs="Times New Roman"/>
          <w:sz w:val="24"/>
          <w:szCs w:val="24"/>
        </w:rPr>
        <w:t xml:space="preserve">                             </w:t>
      </w:r>
      <w:r>
        <w:rPr>
          <w:rFonts w:ascii="Times New Roman" w:hAnsi="Times New Roman" w:cs="Times New Roman"/>
          <w:sz w:val="24"/>
          <w:szCs w:val="24"/>
        </w:rPr>
        <w:tab/>
      </w:r>
      <w:r w:rsidRPr="003A6FDD">
        <w:rPr>
          <w:rFonts w:ascii="Times New Roman" w:hAnsi="Times New Roman" w:cs="Times New Roman"/>
          <w:sz w:val="24"/>
          <w:szCs w:val="24"/>
        </w:rPr>
        <w:t>1 gram</w:t>
      </w:r>
    </w:p>
    <w:p w:rsidR="00154DC5" w:rsidRDefault="00154DC5" w:rsidP="00154DC5">
      <w:pPr>
        <w:spacing w:after="0" w:line="240" w:lineRule="auto"/>
        <w:ind w:left="1134"/>
        <w:jc w:val="both"/>
        <w:outlineLvl w:val="1"/>
        <w:rPr>
          <w:rFonts w:ascii="Times New Roman" w:hAnsi="Times New Roman" w:cs="Times New Roman"/>
          <w:sz w:val="24"/>
          <w:szCs w:val="24"/>
        </w:rPr>
      </w:pPr>
      <w:r w:rsidRPr="003A6FDD">
        <w:rPr>
          <w:rFonts w:ascii="Times New Roman" w:hAnsi="Times New Roman" w:cs="Times New Roman"/>
          <w:sz w:val="24"/>
          <w:szCs w:val="24"/>
        </w:rPr>
        <w:t>2. Kelompok MDMA (ekstasi)</w:t>
      </w:r>
      <w:r>
        <w:rPr>
          <w:rFonts w:ascii="Times New Roman" w:hAnsi="Times New Roman" w:cs="Times New Roman"/>
          <w:sz w:val="24"/>
          <w:szCs w:val="24"/>
        </w:rPr>
        <w:t xml:space="preserve">                        </w:t>
      </w:r>
      <w:r>
        <w:rPr>
          <w:rFonts w:ascii="Times New Roman" w:hAnsi="Times New Roman" w:cs="Times New Roman"/>
          <w:sz w:val="24"/>
          <w:szCs w:val="24"/>
        </w:rPr>
        <w:tab/>
        <w:t xml:space="preserve">     2,4 gram –  8 gram</w:t>
      </w:r>
    </w:p>
    <w:p w:rsidR="00154DC5" w:rsidRDefault="00154DC5" w:rsidP="00154DC5">
      <w:pPr>
        <w:spacing w:after="0" w:line="240" w:lineRule="auto"/>
        <w:ind w:left="1134"/>
        <w:jc w:val="both"/>
        <w:outlineLvl w:val="1"/>
        <w:rPr>
          <w:rFonts w:ascii="Times New Roman" w:hAnsi="Times New Roman" w:cs="Times New Roman"/>
          <w:sz w:val="24"/>
          <w:szCs w:val="24"/>
        </w:rPr>
      </w:pPr>
      <w:r w:rsidRPr="003A6FDD">
        <w:rPr>
          <w:rFonts w:ascii="Times New Roman" w:hAnsi="Times New Roman" w:cs="Times New Roman"/>
          <w:sz w:val="24"/>
          <w:szCs w:val="24"/>
        </w:rPr>
        <w:t>3. Kelompok Heroin</w:t>
      </w:r>
      <w:r>
        <w:rPr>
          <w:rFonts w:ascii="Times New Roman" w:hAnsi="Times New Roman" w:cs="Times New Roman"/>
          <w:sz w:val="24"/>
          <w:szCs w:val="24"/>
        </w:rPr>
        <w:t xml:space="preserve">                                                                  1,8 gram</w:t>
      </w:r>
    </w:p>
    <w:p w:rsidR="00154DC5" w:rsidRDefault="00154DC5" w:rsidP="00154DC5">
      <w:pPr>
        <w:spacing w:after="0" w:line="240" w:lineRule="auto"/>
        <w:ind w:left="1134"/>
        <w:jc w:val="both"/>
        <w:outlineLvl w:val="1"/>
        <w:rPr>
          <w:rFonts w:ascii="Times New Roman" w:hAnsi="Times New Roman" w:cs="Times New Roman"/>
          <w:sz w:val="24"/>
          <w:szCs w:val="24"/>
        </w:rPr>
      </w:pPr>
      <w:r w:rsidRPr="003A6FDD">
        <w:rPr>
          <w:rFonts w:ascii="Times New Roman" w:hAnsi="Times New Roman" w:cs="Times New Roman"/>
          <w:sz w:val="24"/>
          <w:szCs w:val="24"/>
        </w:rPr>
        <w:t xml:space="preserve">4. Kelompok Kokain </w:t>
      </w:r>
      <w:r>
        <w:rPr>
          <w:rFonts w:ascii="Times New Roman" w:hAnsi="Times New Roman" w:cs="Times New Roman"/>
          <w:sz w:val="24"/>
          <w:szCs w:val="24"/>
        </w:rPr>
        <w:t xml:space="preserve">                                                                1,8 gram</w:t>
      </w:r>
    </w:p>
    <w:p w:rsidR="00154DC5" w:rsidRDefault="00154DC5" w:rsidP="00154DC5">
      <w:pPr>
        <w:spacing w:after="0" w:line="240" w:lineRule="auto"/>
        <w:ind w:left="1134"/>
        <w:jc w:val="both"/>
        <w:outlineLvl w:val="1"/>
        <w:rPr>
          <w:rFonts w:ascii="Times New Roman" w:hAnsi="Times New Roman" w:cs="Times New Roman"/>
          <w:sz w:val="24"/>
          <w:szCs w:val="24"/>
        </w:rPr>
      </w:pPr>
      <w:r w:rsidRPr="003A6FDD">
        <w:rPr>
          <w:rFonts w:ascii="Times New Roman" w:hAnsi="Times New Roman" w:cs="Times New Roman"/>
          <w:sz w:val="24"/>
          <w:szCs w:val="24"/>
        </w:rPr>
        <w:t xml:space="preserve">5. Kelompok Ganja </w:t>
      </w:r>
      <w:r>
        <w:rPr>
          <w:rFonts w:ascii="Times New Roman" w:hAnsi="Times New Roman" w:cs="Times New Roman"/>
          <w:sz w:val="24"/>
          <w:szCs w:val="24"/>
        </w:rPr>
        <w:t xml:space="preserve">                                                                     5 gram</w:t>
      </w:r>
    </w:p>
    <w:p w:rsidR="00154DC5" w:rsidRDefault="00154DC5" w:rsidP="00154DC5">
      <w:pPr>
        <w:spacing w:after="0" w:line="240" w:lineRule="auto"/>
        <w:ind w:left="1134"/>
        <w:jc w:val="both"/>
        <w:outlineLvl w:val="1"/>
        <w:rPr>
          <w:rFonts w:ascii="Times New Roman" w:hAnsi="Times New Roman" w:cs="Times New Roman"/>
          <w:sz w:val="24"/>
          <w:szCs w:val="24"/>
        </w:rPr>
      </w:pPr>
      <w:r w:rsidRPr="003A6FDD">
        <w:rPr>
          <w:rFonts w:ascii="Times New Roman" w:hAnsi="Times New Roman" w:cs="Times New Roman"/>
          <w:sz w:val="24"/>
          <w:szCs w:val="24"/>
        </w:rPr>
        <w:t xml:space="preserve">6. Daun Koka </w:t>
      </w:r>
      <w:r>
        <w:rPr>
          <w:rFonts w:ascii="Times New Roman" w:hAnsi="Times New Roman" w:cs="Times New Roman"/>
          <w:sz w:val="24"/>
          <w:szCs w:val="24"/>
        </w:rPr>
        <w:t xml:space="preserve">                                                                              5 gram</w:t>
      </w:r>
    </w:p>
    <w:p w:rsidR="00154DC5" w:rsidRDefault="00154DC5" w:rsidP="00154DC5">
      <w:pPr>
        <w:spacing w:after="0" w:line="240" w:lineRule="auto"/>
        <w:ind w:left="1134"/>
        <w:jc w:val="both"/>
        <w:outlineLvl w:val="1"/>
        <w:rPr>
          <w:rFonts w:ascii="Times New Roman" w:hAnsi="Times New Roman" w:cs="Times New Roman"/>
          <w:sz w:val="24"/>
          <w:szCs w:val="24"/>
        </w:rPr>
      </w:pPr>
      <w:r w:rsidRPr="003A6FDD">
        <w:rPr>
          <w:rFonts w:ascii="Times New Roman" w:hAnsi="Times New Roman" w:cs="Times New Roman"/>
          <w:sz w:val="24"/>
          <w:szCs w:val="24"/>
        </w:rPr>
        <w:t xml:space="preserve">7. Meskalin </w:t>
      </w:r>
      <w:r>
        <w:rPr>
          <w:rFonts w:ascii="Times New Roman" w:hAnsi="Times New Roman" w:cs="Times New Roman"/>
          <w:sz w:val="24"/>
          <w:szCs w:val="24"/>
        </w:rPr>
        <w:t xml:space="preserve">                                                                                 5 gram</w:t>
      </w:r>
    </w:p>
    <w:p w:rsidR="00154DC5" w:rsidRDefault="00154DC5" w:rsidP="00154DC5">
      <w:pPr>
        <w:spacing w:after="0" w:line="240" w:lineRule="auto"/>
        <w:ind w:left="1134"/>
        <w:jc w:val="both"/>
        <w:outlineLvl w:val="1"/>
        <w:rPr>
          <w:rFonts w:ascii="Times New Roman" w:hAnsi="Times New Roman" w:cs="Times New Roman"/>
          <w:sz w:val="24"/>
          <w:szCs w:val="24"/>
        </w:rPr>
      </w:pPr>
      <w:r w:rsidRPr="003A6FDD">
        <w:rPr>
          <w:rFonts w:ascii="Times New Roman" w:hAnsi="Times New Roman" w:cs="Times New Roman"/>
          <w:sz w:val="24"/>
          <w:szCs w:val="24"/>
        </w:rPr>
        <w:t xml:space="preserve">8. Kelompok Psilosybin </w:t>
      </w:r>
      <w:r>
        <w:rPr>
          <w:rFonts w:ascii="Times New Roman" w:hAnsi="Times New Roman" w:cs="Times New Roman"/>
          <w:sz w:val="24"/>
          <w:szCs w:val="24"/>
        </w:rPr>
        <w:t xml:space="preserve">                                                             3 gram</w:t>
      </w:r>
    </w:p>
    <w:p w:rsidR="00154DC5" w:rsidRDefault="00154DC5" w:rsidP="00154DC5">
      <w:pPr>
        <w:spacing w:after="0" w:line="240" w:lineRule="auto"/>
        <w:ind w:left="1134"/>
        <w:jc w:val="both"/>
        <w:outlineLvl w:val="1"/>
        <w:rPr>
          <w:rFonts w:ascii="Times New Roman" w:hAnsi="Times New Roman" w:cs="Times New Roman"/>
          <w:sz w:val="24"/>
          <w:szCs w:val="24"/>
        </w:rPr>
      </w:pPr>
      <w:r w:rsidRPr="003A6FDD">
        <w:rPr>
          <w:rFonts w:ascii="Times New Roman" w:hAnsi="Times New Roman" w:cs="Times New Roman"/>
          <w:sz w:val="24"/>
          <w:szCs w:val="24"/>
        </w:rPr>
        <w:t xml:space="preserve">9. Kelompok LSD (d-lysergic acid diethylamide </w:t>
      </w:r>
      <w:r>
        <w:rPr>
          <w:rFonts w:ascii="Times New Roman" w:hAnsi="Times New Roman" w:cs="Times New Roman"/>
          <w:sz w:val="24"/>
          <w:szCs w:val="24"/>
        </w:rPr>
        <w:t xml:space="preserve">                      2 gram</w:t>
      </w:r>
    </w:p>
    <w:p w:rsidR="00154DC5" w:rsidRDefault="00154DC5" w:rsidP="00154DC5">
      <w:pPr>
        <w:spacing w:after="0" w:line="240" w:lineRule="auto"/>
        <w:ind w:left="1134"/>
        <w:jc w:val="both"/>
        <w:outlineLvl w:val="1"/>
        <w:rPr>
          <w:rFonts w:ascii="Times New Roman" w:hAnsi="Times New Roman" w:cs="Times New Roman"/>
          <w:sz w:val="24"/>
          <w:szCs w:val="24"/>
        </w:rPr>
      </w:pPr>
      <w:r w:rsidRPr="003A6FDD">
        <w:rPr>
          <w:rFonts w:ascii="Times New Roman" w:hAnsi="Times New Roman" w:cs="Times New Roman"/>
          <w:sz w:val="24"/>
          <w:szCs w:val="24"/>
        </w:rPr>
        <w:t>10. Kelompok PCP (phencyclidine)</w:t>
      </w:r>
      <w:r>
        <w:rPr>
          <w:rFonts w:ascii="Times New Roman" w:hAnsi="Times New Roman" w:cs="Times New Roman"/>
          <w:sz w:val="24"/>
          <w:szCs w:val="24"/>
        </w:rPr>
        <w:t xml:space="preserve">                                           3 gram</w:t>
      </w:r>
    </w:p>
    <w:p w:rsidR="00154DC5" w:rsidRDefault="00154DC5" w:rsidP="00154DC5">
      <w:pPr>
        <w:spacing w:after="0" w:line="240" w:lineRule="auto"/>
        <w:ind w:left="1134"/>
        <w:jc w:val="both"/>
        <w:outlineLvl w:val="1"/>
        <w:rPr>
          <w:rFonts w:ascii="Times New Roman" w:hAnsi="Times New Roman" w:cs="Times New Roman"/>
          <w:sz w:val="24"/>
          <w:szCs w:val="24"/>
        </w:rPr>
      </w:pPr>
      <w:r w:rsidRPr="003A6FDD">
        <w:rPr>
          <w:rFonts w:ascii="Times New Roman" w:hAnsi="Times New Roman" w:cs="Times New Roman"/>
          <w:sz w:val="24"/>
          <w:szCs w:val="24"/>
        </w:rPr>
        <w:t>11. Kelompok Fentanil</w:t>
      </w:r>
      <w:r>
        <w:rPr>
          <w:rFonts w:ascii="Times New Roman" w:hAnsi="Times New Roman" w:cs="Times New Roman"/>
          <w:sz w:val="24"/>
          <w:szCs w:val="24"/>
        </w:rPr>
        <w:t xml:space="preserve">                                                               1 gram</w:t>
      </w:r>
    </w:p>
    <w:p w:rsidR="00154DC5" w:rsidRDefault="00154DC5" w:rsidP="00154DC5">
      <w:pPr>
        <w:spacing w:after="0" w:line="240" w:lineRule="auto"/>
        <w:ind w:left="1134"/>
        <w:jc w:val="both"/>
        <w:outlineLvl w:val="1"/>
        <w:rPr>
          <w:rFonts w:ascii="Times New Roman" w:hAnsi="Times New Roman" w:cs="Times New Roman"/>
          <w:sz w:val="24"/>
          <w:szCs w:val="24"/>
        </w:rPr>
      </w:pPr>
      <w:r w:rsidRPr="003A6FDD">
        <w:rPr>
          <w:rFonts w:ascii="Times New Roman" w:hAnsi="Times New Roman" w:cs="Times New Roman"/>
          <w:sz w:val="24"/>
          <w:szCs w:val="24"/>
        </w:rPr>
        <w:t>12. Kelompok Metadon</w:t>
      </w:r>
      <w:r>
        <w:rPr>
          <w:rFonts w:ascii="Times New Roman" w:hAnsi="Times New Roman" w:cs="Times New Roman"/>
          <w:sz w:val="24"/>
          <w:szCs w:val="24"/>
        </w:rPr>
        <w:t xml:space="preserve">                                                          0,5 gram</w:t>
      </w:r>
    </w:p>
    <w:p w:rsidR="00154DC5" w:rsidRDefault="00154DC5" w:rsidP="00154DC5">
      <w:pPr>
        <w:spacing w:after="0" w:line="240" w:lineRule="auto"/>
        <w:ind w:left="1134"/>
        <w:jc w:val="both"/>
        <w:outlineLvl w:val="1"/>
        <w:rPr>
          <w:rFonts w:ascii="Times New Roman" w:hAnsi="Times New Roman" w:cs="Times New Roman"/>
          <w:sz w:val="24"/>
          <w:szCs w:val="24"/>
        </w:rPr>
      </w:pPr>
      <w:r w:rsidRPr="003A6FDD">
        <w:rPr>
          <w:rFonts w:ascii="Times New Roman" w:hAnsi="Times New Roman" w:cs="Times New Roman"/>
          <w:sz w:val="24"/>
          <w:szCs w:val="24"/>
        </w:rPr>
        <w:t xml:space="preserve">13. Kelompok Morfin </w:t>
      </w:r>
      <w:r>
        <w:rPr>
          <w:rFonts w:ascii="Times New Roman" w:hAnsi="Times New Roman" w:cs="Times New Roman"/>
          <w:sz w:val="24"/>
          <w:szCs w:val="24"/>
        </w:rPr>
        <w:t xml:space="preserve">                                                            1,8 gram</w:t>
      </w:r>
    </w:p>
    <w:p w:rsidR="00154DC5" w:rsidRDefault="00154DC5" w:rsidP="00154DC5">
      <w:pPr>
        <w:spacing w:after="0" w:line="240" w:lineRule="auto"/>
        <w:ind w:left="1134"/>
        <w:jc w:val="both"/>
        <w:outlineLvl w:val="1"/>
        <w:rPr>
          <w:rFonts w:ascii="Times New Roman" w:hAnsi="Times New Roman" w:cs="Times New Roman"/>
          <w:sz w:val="24"/>
          <w:szCs w:val="24"/>
        </w:rPr>
      </w:pPr>
      <w:r w:rsidRPr="003A6FDD">
        <w:rPr>
          <w:rFonts w:ascii="Times New Roman" w:hAnsi="Times New Roman" w:cs="Times New Roman"/>
          <w:sz w:val="24"/>
          <w:szCs w:val="24"/>
        </w:rPr>
        <w:t xml:space="preserve">14. Kelompok Petidin </w:t>
      </w:r>
      <w:r>
        <w:rPr>
          <w:rFonts w:ascii="Times New Roman" w:hAnsi="Times New Roman" w:cs="Times New Roman"/>
          <w:sz w:val="24"/>
          <w:szCs w:val="24"/>
        </w:rPr>
        <w:t xml:space="preserve">                                                           0,96 gram</w:t>
      </w:r>
    </w:p>
    <w:p w:rsidR="00154DC5" w:rsidRDefault="00154DC5" w:rsidP="00154DC5">
      <w:pPr>
        <w:spacing w:after="0" w:line="240" w:lineRule="auto"/>
        <w:ind w:left="1134"/>
        <w:jc w:val="both"/>
        <w:outlineLvl w:val="1"/>
        <w:rPr>
          <w:rFonts w:ascii="Times New Roman" w:hAnsi="Times New Roman" w:cs="Times New Roman"/>
          <w:sz w:val="24"/>
          <w:szCs w:val="24"/>
        </w:rPr>
      </w:pPr>
      <w:r w:rsidRPr="003A6FDD">
        <w:rPr>
          <w:rFonts w:ascii="Times New Roman" w:hAnsi="Times New Roman" w:cs="Times New Roman"/>
          <w:sz w:val="24"/>
          <w:szCs w:val="24"/>
        </w:rPr>
        <w:t xml:space="preserve">15. Kelompok Kodein </w:t>
      </w:r>
      <w:r>
        <w:rPr>
          <w:rFonts w:ascii="Times New Roman" w:hAnsi="Times New Roman" w:cs="Times New Roman"/>
          <w:sz w:val="24"/>
          <w:szCs w:val="24"/>
        </w:rPr>
        <w:t xml:space="preserve">                                                             72 gram</w:t>
      </w:r>
    </w:p>
    <w:p w:rsidR="00154DC5" w:rsidRDefault="00154DC5" w:rsidP="00154DC5">
      <w:pPr>
        <w:spacing w:after="0" w:line="240" w:lineRule="auto"/>
        <w:ind w:left="1134"/>
        <w:jc w:val="both"/>
        <w:outlineLvl w:val="1"/>
        <w:rPr>
          <w:rFonts w:ascii="Times New Roman" w:hAnsi="Times New Roman" w:cs="Times New Roman"/>
          <w:sz w:val="24"/>
          <w:szCs w:val="24"/>
        </w:rPr>
      </w:pPr>
      <w:r w:rsidRPr="003A6FDD">
        <w:rPr>
          <w:rFonts w:ascii="Times New Roman" w:hAnsi="Times New Roman" w:cs="Times New Roman"/>
          <w:sz w:val="24"/>
          <w:szCs w:val="24"/>
        </w:rPr>
        <w:t>16.</w:t>
      </w:r>
      <w:r>
        <w:rPr>
          <w:rFonts w:ascii="Times New Roman" w:hAnsi="Times New Roman" w:cs="Times New Roman"/>
          <w:sz w:val="24"/>
          <w:szCs w:val="24"/>
        </w:rPr>
        <w:t xml:space="preserve"> </w:t>
      </w:r>
      <w:r w:rsidRPr="003A6FDD">
        <w:rPr>
          <w:rFonts w:ascii="Times New Roman" w:hAnsi="Times New Roman" w:cs="Times New Roman"/>
          <w:sz w:val="24"/>
          <w:szCs w:val="24"/>
        </w:rPr>
        <w:t xml:space="preserve">Kelompok Bufrenorfin </w:t>
      </w:r>
      <w:r>
        <w:rPr>
          <w:rFonts w:ascii="Times New Roman" w:hAnsi="Times New Roman" w:cs="Times New Roman"/>
          <w:sz w:val="24"/>
          <w:szCs w:val="24"/>
        </w:rPr>
        <w:t xml:space="preserve">                                                       32 grm</w:t>
      </w:r>
    </w:p>
    <w:p w:rsidR="00154DC5" w:rsidRDefault="00154DC5" w:rsidP="00154DC5">
      <w:pPr>
        <w:pStyle w:val="ListParagraph"/>
        <w:numPr>
          <w:ilvl w:val="0"/>
          <w:numId w:val="8"/>
        </w:numPr>
        <w:spacing w:after="0" w:line="240" w:lineRule="auto"/>
        <w:ind w:left="1080" w:hanging="229"/>
        <w:jc w:val="both"/>
        <w:outlineLvl w:val="1"/>
        <w:rPr>
          <w:rFonts w:ascii="Times New Roman" w:hAnsi="Times New Roman" w:cs="Times New Roman"/>
          <w:sz w:val="24"/>
          <w:szCs w:val="24"/>
        </w:rPr>
      </w:pPr>
      <w:r w:rsidRPr="00616CEF">
        <w:rPr>
          <w:rFonts w:ascii="Times New Roman" w:hAnsi="Times New Roman" w:cs="Times New Roman"/>
          <w:sz w:val="24"/>
          <w:szCs w:val="24"/>
        </w:rPr>
        <w:t>Surat uji Laboratorium positif menggunakan Narkotika berdasarkan permintaan penyidik</w:t>
      </w:r>
      <w:r>
        <w:rPr>
          <w:rFonts w:ascii="Times New Roman" w:hAnsi="Times New Roman" w:cs="Times New Roman"/>
          <w:sz w:val="24"/>
          <w:szCs w:val="24"/>
        </w:rPr>
        <w:t xml:space="preserve">; </w:t>
      </w:r>
    </w:p>
    <w:p w:rsidR="00154DC5" w:rsidRDefault="00154DC5" w:rsidP="00154DC5">
      <w:pPr>
        <w:pStyle w:val="ListParagraph"/>
        <w:numPr>
          <w:ilvl w:val="0"/>
          <w:numId w:val="8"/>
        </w:numPr>
        <w:spacing w:after="0" w:line="240" w:lineRule="auto"/>
        <w:ind w:left="1080" w:hanging="229"/>
        <w:jc w:val="both"/>
        <w:outlineLvl w:val="1"/>
        <w:rPr>
          <w:rFonts w:ascii="Times New Roman" w:hAnsi="Times New Roman" w:cs="Times New Roman"/>
          <w:sz w:val="24"/>
          <w:szCs w:val="24"/>
        </w:rPr>
      </w:pPr>
      <w:r w:rsidRPr="00616CEF">
        <w:rPr>
          <w:rFonts w:ascii="Times New Roman" w:hAnsi="Times New Roman" w:cs="Times New Roman"/>
          <w:sz w:val="24"/>
          <w:szCs w:val="24"/>
        </w:rPr>
        <w:t>Perlu Surat Keterangan dari dokter jiwaJpsikiater pemerint</w:t>
      </w:r>
      <w:r>
        <w:rPr>
          <w:rFonts w:ascii="Times New Roman" w:hAnsi="Times New Roman" w:cs="Times New Roman"/>
          <w:sz w:val="24"/>
          <w:szCs w:val="24"/>
        </w:rPr>
        <w:t xml:space="preserve">ah yang ditunjuk oleh Hakim. </w:t>
      </w:r>
    </w:p>
    <w:p w:rsidR="00154DC5" w:rsidRDefault="00154DC5" w:rsidP="00154DC5">
      <w:pPr>
        <w:pStyle w:val="ListParagraph"/>
        <w:numPr>
          <w:ilvl w:val="0"/>
          <w:numId w:val="8"/>
        </w:numPr>
        <w:spacing w:after="0" w:line="240" w:lineRule="auto"/>
        <w:ind w:left="1080" w:hanging="229"/>
        <w:jc w:val="both"/>
        <w:outlineLvl w:val="1"/>
        <w:rPr>
          <w:rFonts w:ascii="Times New Roman" w:hAnsi="Times New Roman" w:cs="Times New Roman"/>
          <w:sz w:val="24"/>
          <w:szCs w:val="24"/>
        </w:rPr>
      </w:pPr>
      <w:r w:rsidRPr="00616CEF">
        <w:rPr>
          <w:rFonts w:ascii="Times New Roman" w:hAnsi="Times New Roman" w:cs="Times New Roman"/>
          <w:sz w:val="24"/>
          <w:szCs w:val="24"/>
        </w:rPr>
        <w:lastRenderedPageBreak/>
        <w:t>Tidak terdapat bukti bahwa yang bersangkutan terlibat dalam peredaran gelap Narkotika.</w:t>
      </w:r>
      <w:r>
        <w:rPr>
          <w:rFonts w:ascii="Times New Roman" w:hAnsi="Times New Roman" w:cs="Times New Roman"/>
          <w:sz w:val="24"/>
          <w:szCs w:val="24"/>
        </w:rPr>
        <w:t>”</w:t>
      </w:r>
    </w:p>
    <w:p w:rsidR="00154DC5" w:rsidRPr="00616CEF" w:rsidRDefault="00154DC5" w:rsidP="00154DC5">
      <w:pPr>
        <w:pStyle w:val="ListParagraph"/>
        <w:spacing w:after="0" w:line="240" w:lineRule="auto"/>
        <w:ind w:left="1080"/>
        <w:jc w:val="both"/>
        <w:outlineLvl w:val="1"/>
        <w:rPr>
          <w:rFonts w:ascii="Times New Roman" w:hAnsi="Times New Roman" w:cs="Times New Roman"/>
          <w:sz w:val="24"/>
          <w:szCs w:val="24"/>
        </w:rPr>
      </w:pPr>
    </w:p>
    <w:p w:rsidR="00154DC5" w:rsidRDefault="00154DC5" w:rsidP="00154DC5">
      <w:pPr>
        <w:spacing w:after="0" w:line="360" w:lineRule="auto"/>
        <w:ind w:left="426" w:hanging="426"/>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Pr="001651C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651CA">
        <w:rPr>
          <w:rFonts w:ascii="Times New Roman" w:hAnsi="Times New Roman" w:cs="Times New Roman"/>
          <w:sz w:val="24"/>
          <w:szCs w:val="24"/>
        </w:rPr>
        <w:t>P</w:t>
      </w:r>
      <w:r>
        <w:rPr>
          <w:rFonts w:ascii="Times New Roman" w:hAnsi="Times New Roman" w:cs="Times New Roman"/>
          <w:sz w:val="24"/>
          <w:szCs w:val="24"/>
        </w:rPr>
        <w:t>enerapan Pasal 127 UU Narkotika, maka harus diketahui bahwa dalam penerapannya terdapat beberapa pasal dalam UU Narkotika yang sering digunakan penuntut umum dalam dakwaan maupun tuntutan terhadap penyalahguna narkotika. Mulai dari Pasal 111, 112, 114, dan 127.</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Pasal 111, 112, dan 114 cenderung ditempatkan dalam dakwaan primair. Selain unsurnya lebih luas dan peluang menjerat pelaku semakin besar, hal ini membawa konsekuensi tertutupnya kemungkinan bagi penyalah guna ditempatkan dalam lembaga rehabilitasi medis.</w:t>
      </w:r>
      <w:r>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Berbeda halnya apabila pasal yang diterapkan dalam dakwaan primair adalah Pasal 127 yang memberikan pedoman bagi hakim menempatkan pengguna narkotika ke dalam lembaga rehabilitasi medis dan sosial. Hakim dalam memutuskan suatu perkara pidana, maka harus memperhatikan unsur perbuatan dan kesalahannya berdasarkan teori hukum pidana.</w:t>
      </w:r>
    </w:p>
    <w:p w:rsidR="00154DC5" w:rsidRDefault="00154DC5" w:rsidP="00154DC5">
      <w:pPr>
        <w:spacing w:after="0" w:line="360" w:lineRule="auto"/>
        <w:ind w:left="426"/>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Pr="00AD0FE2">
        <w:rPr>
          <w:rFonts w:ascii="Times New Roman" w:hAnsi="Times New Roman" w:cs="Times New Roman"/>
          <w:sz w:val="24"/>
          <w:szCs w:val="24"/>
        </w:rPr>
        <w:t xml:space="preserve">Menurut </w:t>
      </w:r>
      <w:r>
        <w:rPr>
          <w:rFonts w:ascii="Times New Roman" w:hAnsi="Times New Roman" w:cs="Times New Roman"/>
          <w:sz w:val="24"/>
          <w:szCs w:val="24"/>
        </w:rPr>
        <w:t>Sudarto, hukum pidana adalah :</w:t>
      </w:r>
    </w:p>
    <w:p w:rsidR="00154DC5" w:rsidRDefault="00154DC5" w:rsidP="00154DC5">
      <w:pPr>
        <w:spacing w:after="0" w:line="240" w:lineRule="auto"/>
        <w:ind w:left="851" w:hanging="131"/>
        <w:jc w:val="both"/>
        <w:outlineLvl w:val="1"/>
        <w:rPr>
          <w:rFonts w:ascii="Times New Roman" w:hAnsi="Times New Roman" w:cs="Times New Roman"/>
          <w:sz w:val="24"/>
          <w:szCs w:val="24"/>
        </w:rPr>
      </w:pPr>
      <w:r>
        <w:rPr>
          <w:rFonts w:ascii="Times New Roman" w:hAnsi="Times New Roman" w:cs="Times New Roman"/>
          <w:sz w:val="24"/>
          <w:szCs w:val="24"/>
        </w:rPr>
        <w:t xml:space="preserve"> “aturan hukum yang mengikatkan kepada suatu perbuatan yang memenuhi syarat-syarat tertentu suatu akibat yang berupa pidana.”</w:t>
      </w:r>
      <w:r>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w:t>
      </w:r>
    </w:p>
    <w:p w:rsidR="00154DC5" w:rsidRDefault="00154DC5" w:rsidP="00154DC5">
      <w:pPr>
        <w:spacing w:after="0" w:line="240" w:lineRule="auto"/>
        <w:ind w:left="284"/>
        <w:jc w:val="both"/>
        <w:outlineLvl w:val="1"/>
        <w:rPr>
          <w:rFonts w:ascii="Times New Roman" w:hAnsi="Times New Roman" w:cs="Times New Roman"/>
          <w:sz w:val="24"/>
          <w:szCs w:val="24"/>
        </w:rPr>
      </w:pPr>
    </w:p>
    <w:p w:rsidR="00154DC5" w:rsidRDefault="00154DC5" w:rsidP="00154DC5">
      <w:pPr>
        <w:spacing w:after="0" w:line="360" w:lineRule="auto"/>
        <w:ind w:left="426"/>
        <w:jc w:val="both"/>
        <w:outlineLvl w:val="1"/>
        <w:rPr>
          <w:rFonts w:ascii="Times New Roman" w:hAnsi="Times New Roman" w:cs="Times New Roman"/>
          <w:sz w:val="24"/>
          <w:szCs w:val="24"/>
        </w:rPr>
      </w:pPr>
      <w:r>
        <w:rPr>
          <w:rFonts w:ascii="Times New Roman" w:hAnsi="Times New Roman" w:cs="Times New Roman"/>
          <w:sz w:val="24"/>
          <w:szCs w:val="24"/>
        </w:rPr>
        <w:t>Selanjutnya dikatakan bahwa pada dasarnya hukum pidana berpokok pada dua hal, yaitu perbuatan yang memenuhi syarat-syarat tertentu dan pidana.</w:t>
      </w:r>
    </w:p>
    <w:p w:rsidR="00154DC5" w:rsidRDefault="00154DC5" w:rsidP="00154DC5">
      <w:pPr>
        <w:spacing w:after="0" w:line="360" w:lineRule="auto"/>
        <w:ind w:firstLine="426"/>
        <w:jc w:val="both"/>
        <w:outlineLvl w:val="1"/>
        <w:rPr>
          <w:rFonts w:ascii="Times New Roman" w:hAnsi="Times New Roman" w:cs="Times New Roman"/>
          <w:sz w:val="24"/>
          <w:szCs w:val="24"/>
        </w:rPr>
      </w:pPr>
      <w:r>
        <w:rPr>
          <w:rFonts w:ascii="Times New Roman" w:hAnsi="Times New Roman" w:cs="Times New Roman"/>
          <w:sz w:val="24"/>
          <w:szCs w:val="24"/>
        </w:rPr>
        <w:t xml:space="preserve">       Sedangka Moeljatno mengartikan bahwa :</w:t>
      </w:r>
    </w:p>
    <w:p w:rsidR="00154DC5" w:rsidRDefault="00154DC5" w:rsidP="00154DC5">
      <w:pPr>
        <w:spacing w:after="0" w:line="240" w:lineRule="auto"/>
        <w:ind w:left="851" w:hanging="131"/>
        <w:jc w:val="both"/>
        <w:outlineLvl w:val="1"/>
        <w:rPr>
          <w:rFonts w:ascii="Times New Roman" w:hAnsi="Times New Roman" w:cs="Times New Roman"/>
          <w:sz w:val="24"/>
          <w:szCs w:val="24"/>
        </w:rPr>
      </w:pPr>
      <w:r>
        <w:rPr>
          <w:rFonts w:ascii="Times New Roman" w:hAnsi="Times New Roman" w:cs="Times New Roman"/>
          <w:sz w:val="24"/>
          <w:szCs w:val="24"/>
        </w:rPr>
        <w:t xml:space="preserve">  “hukum pidana adalah bagian dari keseluruhan hukum yang berlaku di seluruh negara, yang mengadakan dasar-dasar dan aturan untuk :</w:t>
      </w:r>
    </w:p>
    <w:p w:rsidR="00154DC5" w:rsidRDefault="00154DC5" w:rsidP="00154DC5">
      <w:pPr>
        <w:pStyle w:val="ListParagraph"/>
        <w:numPr>
          <w:ilvl w:val="0"/>
          <w:numId w:val="5"/>
        </w:numPr>
        <w:spacing w:after="0" w:line="240" w:lineRule="auto"/>
        <w:ind w:left="1134"/>
        <w:jc w:val="both"/>
        <w:outlineLvl w:val="1"/>
        <w:rPr>
          <w:rFonts w:ascii="Times New Roman" w:hAnsi="Times New Roman" w:cs="Times New Roman"/>
          <w:sz w:val="24"/>
          <w:szCs w:val="24"/>
        </w:rPr>
      </w:pPr>
      <w:r>
        <w:rPr>
          <w:rFonts w:ascii="Times New Roman" w:hAnsi="Times New Roman" w:cs="Times New Roman"/>
          <w:sz w:val="24"/>
          <w:szCs w:val="24"/>
        </w:rPr>
        <w:t>Menetukan perbuatan-perbuatan mana yang tidak boleh dilakukan, yang dilarang, dengan disertai ancaman atau sanksi yang berupa pidana tertentu bagi barang siapan melanggar larangan tersebut.</w:t>
      </w:r>
    </w:p>
    <w:p w:rsidR="00154DC5" w:rsidRDefault="00154DC5" w:rsidP="00154DC5">
      <w:pPr>
        <w:pStyle w:val="ListParagraph"/>
        <w:numPr>
          <w:ilvl w:val="0"/>
          <w:numId w:val="5"/>
        </w:numPr>
        <w:spacing w:after="0" w:line="240" w:lineRule="auto"/>
        <w:ind w:left="1134"/>
        <w:jc w:val="both"/>
        <w:outlineLvl w:val="1"/>
        <w:rPr>
          <w:rFonts w:ascii="Times New Roman" w:hAnsi="Times New Roman" w:cs="Times New Roman"/>
          <w:sz w:val="24"/>
          <w:szCs w:val="24"/>
        </w:rPr>
      </w:pPr>
      <w:r w:rsidRPr="00A76273">
        <w:rPr>
          <w:rFonts w:ascii="Times New Roman" w:hAnsi="Times New Roman" w:cs="Times New Roman"/>
          <w:sz w:val="24"/>
          <w:szCs w:val="24"/>
        </w:rPr>
        <w:t>Menentukan kapan dan dalam hal-hal apa kepada mereka yang telah melanggar larangan-larangan itu dapat dikenakan atau dijatuhi pidana sebagaimana yang telah diancamkan.</w:t>
      </w:r>
    </w:p>
    <w:p w:rsidR="00154DC5" w:rsidRDefault="00154DC5" w:rsidP="00154DC5">
      <w:pPr>
        <w:pStyle w:val="ListParagraph"/>
        <w:numPr>
          <w:ilvl w:val="0"/>
          <w:numId w:val="5"/>
        </w:numPr>
        <w:spacing w:after="0" w:line="240" w:lineRule="auto"/>
        <w:ind w:left="1134"/>
        <w:jc w:val="both"/>
        <w:outlineLvl w:val="1"/>
        <w:rPr>
          <w:rFonts w:ascii="Times New Roman" w:hAnsi="Times New Roman" w:cs="Times New Roman"/>
          <w:sz w:val="24"/>
          <w:szCs w:val="24"/>
        </w:rPr>
      </w:pPr>
      <w:r w:rsidRPr="00A76273">
        <w:rPr>
          <w:rFonts w:ascii="Times New Roman" w:hAnsi="Times New Roman" w:cs="Times New Roman"/>
          <w:sz w:val="24"/>
          <w:szCs w:val="24"/>
        </w:rPr>
        <w:t>Menentukan dengan cara bagaimana pengenaan pidana itu dapat dilaksanakan apabila ada orang yang disangka telah melanggar larangan tersebut.</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3"/>
      </w:r>
    </w:p>
    <w:p w:rsidR="00154DC5" w:rsidRPr="00A76273" w:rsidRDefault="00154DC5" w:rsidP="00154DC5">
      <w:pPr>
        <w:pStyle w:val="ListParagraph"/>
        <w:spacing w:after="0" w:line="240" w:lineRule="auto"/>
        <w:ind w:left="1134"/>
        <w:jc w:val="both"/>
        <w:outlineLvl w:val="1"/>
        <w:rPr>
          <w:rFonts w:ascii="Times New Roman" w:hAnsi="Times New Roman" w:cs="Times New Roman"/>
          <w:sz w:val="24"/>
          <w:szCs w:val="24"/>
        </w:rPr>
      </w:pPr>
    </w:p>
    <w:p w:rsidR="00154DC5" w:rsidRDefault="00154DC5" w:rsidP="00154DC5">
      <w:pPr>
        <w:spacing w:after="0" w:line="360" w:lineRule="auto"/>
        <w:ind w:left="426"/>
        <w:jc w:val="both"/>
        <w:outlineLvl w:val="1"/>
        <w:rPr>
          <w:rFonts w:ascii="Times New Roman" w:hAnsi="Times New Roman" w:cs="Times New Roman"/>
          <w:sz w:val="24"/>
          <w:szCs w:val="24"/>
        </w:rPr>
      </w:pPr>
      <w:r>
        <w:rPr>
          <w:rFonts w:ascii="Times New Roman" w:hAnsi="Times New Roman" w:cs="Times New Roman"/>
          <w:sz w:val="24"/>
          <w:szCs w:val="24"/>
        </w:rPr>
        <w:t xml:space="preserve">       Berdasarkan kedua pengertian hukum pidana di atas, maka yang menjadi objek hukum pidana adalah perbuatan yang dapat dipidana atau dikenal dengan istilah “tindak pidana” sebagai terjemah dari istilah bahasa Belanda “</w:t>
      </w:r>
      <w:r w:rsidRPr="000A1231">
        <w:rPr>
          <w:rFonts w:ascii="Times New Roman" w:hAnsi="Times New Roman" w:cs="Times New Roman"/>
          <w:i/>
          <w:sz w:val="24"/>
          <w:szCs w:val="24"/>
        </w:rPr>
        <w:t>straafbaar feit</w:t>
      </w:r>
      <w:r>
        <w:rPr>
          <w:rFonts w:ascii="Times New Roman" w:hAnsi="Times New Roman" w:cs="Times New Roman"/>
          <w:sz w:val="24"/>
          <w:szCs w:val="24"/>
        </w:rPr>
        <w:t xml:space="preserve">”. </w:t>
      </w:r>
      <w:r w:rsidRPr="000A1231">
        <w:rPr>
          <w:rFonts w:ascii="Times New Roman" w:hAnsi="Times New Roman" w:cs="Times New Roman"/>
          <w:sz w:val="24"/>
          <w:szCs w:val="24"/>
        </w:rPr>
        <w:t xml:space="preserve">Mengenai isi dari pengertian tindak pidana tidak ada kesatuan pendapat di antara para sarjana. Sebagai </w:t>
      </w:r>
      <w:r w:rsidRPr="000A1231">
        <w:rPr>
          <w:rFonts w:ascii="Times New Roman" w:hAnsi="Times New Roman" w:cs="Times New Roman"/>
          <w:sz w:val="24"/>
          <w:szCs w:val="24"/>
        </w:rPr>
        <w:lastRenderedPageBreak/>
        <w:t xml:space="preserve">gambaran umum pengertian kejahatan atau tindak pidana yang dikemukakan oleh Djoko Prakoso bahwa </w:t>
      </w:r>
      <w:r>
        <w:rPr>
          <w:rFonts w:ascii="Times New Roman" w:hAnsi="Times New Roman" w:cs="Times New Roman"/>
          <w:sz w:val="24"/>
          <w:szCs w:val="24"/>
        </w:rPr>
        <w:t>:</w:t>
      </w:r>
    </w:p>
    <w:p w:rsidR="00154DC5" w:rsidRDefault="00154DC5" w:rsidP="00154DC5">
      <w:pPr>
        <w:spacing w:after="0" w:line="240" w:lineRule="auto"/>
        <w:ind w:left="851"/>
        <w:jc w:val="both"/>
        <w:outlineLvl w:val="1"/>
        <w:rPr>
          <w:rFonts w:ascii="Times New Roman" w:hAnsi="Times New Roman" w:cs="Times New Roman"/>
          <w:sz w:val="24"/>
          <w:szCs w:val="24"/>
        </w:rPr>
      </w:pPr>
      <w:r>
        <w:rPr>
          <w:rFonts w:ascii="Times New Roman" w:hAnsi="Times New Roman" w:cs="Times New Roman"/>
          <w:sz w:val="24"/>
          <w:szCs w:val="24"/>
        </w:rPr>
        <w:t>“</w:t>
      </w:r>
      <w:r w:rsidRPr="000A1231">
        <w:rPr>
          <w:rFonts w:ascii="Times New Roman" w:hAnsi="Times New Roman" w:cs="Times New Roman"/>
          <w:sz w:val="24"/>
          <w:szCs w:val="24"/>
        </w:rPr>
        <w:t>secara yuridis pengertian kejah</w:t>
      </w:r>
      <w:r>
        <w:rPr>
          <w:rFonts w:ascii="Times New Roman" w:hAnsi="Times New Roman" w:cs="Times New Roman"/>
          <w:sz w:val="24"/>
          <w:szCs w:val="24"/>
        </w:rPr>
        <w:t xml:space="preserve">atan atau tindak pidana adalah </w:t>
      </w:r>
      <w:r w:rsidRPr="000A1231">
        <w:rPr>
          <w:rFonts w:ascii="Times New Roman" w:hAnsi="Times New Roman" w:cs="Times New Roman"/>
          <w:sz w:val="24"/>
          <w:szCs w:val="24"/>
        </w:rPr>
        <w:t>perbuatan yang dilarang oleh undang</w:t>
      </w:r>
      <w:r>
        <w:rPr>
          <w:rFonts w:ascii="Times New Roman" w:hAnsi="Times New Roman" w:cs="Times New Roman"/>
          <w:sz w:val="24"/>
          <w:szCs w:val="24"/>
        </w:rPr>
        <w:t>-</w:t>
      </w:r>
      <w:r w:rsidRPr="000A1231">
        <w:rPr>
          <w:rFonts w:ascii="Times New Roman" w:hAnsi="Times New Roman" w:cs="Times New Roman"/>
          <w:sz w:val="24"/>
          <w:szCs w:val="24"/>
        </w:rPr>
        <w:t>undang dan p</w:t>
      </w:r>
      <w:r>
        <w:rPr>
          <w:rFonts w:ascii="Times New Roman" w:hAnsi="Times New Roman" w:cs="Times New Roman"/>
          <w:sz w:val="24"/>
          <w:szCs w:val="24"/>
        </w:rPr>
        <w:t>elanggarannya dikenakan sanksi”</w:t>
      </w:r>
      <w:r>
        <w:rPr>
          <w:rStyle w:val="FootnoteReference"/>
          <w:rFonts w:ascii="Times New Roman" w:hAnsi="Times New Roman" w:cs="Times New Roman"/>
          <w:sz w:val="24"/>
          <w:szCs w:val="24"/>
        </w:rPr>
        <w:footnoteReference w:id="14"/>
      </w:r>
    </w:p>
    <w:p w:rsidR="00154DC5" w:rsidRDefault="00154DC5" w:rsidP="00154DC5">
      <w:pPr>
        <w:spacing w:after="0" w:line="240" w:lineRule="auto"/>
        <w:ind w:left="426"/>
        <w:jc w:val="both"/>
        <w:outlineLvl w:val="1"/>
        <w:rPr>
          <w:rFonts w:ascii="Times New Roman" w:hAnsi="Times New Roman" w:cs="Times New Roman"/>
          <w:sz w:val="24"/>
          <w:szCs w:val="24"/>
        </w:rPr>
      </w:pPr>
    </w:p>
    <w:p w:rsidR="00154DC5" w:rsidRDefault="00154DC5" w:rsidP="00154DC5">
      <w:pPr>
        <w:spacing w:after="0" w:line="360" w:lineRule="auto"/>
        <w:jc w:val="both"/>
        <w:outlineLvl w:val="1"/>
        <w:rPr>
          <w:rFonts w:ascii="Times New Roman" w:hAnsi="Times New Roman" w:cs="Times New Roman"/>
          <w:sz w:val="24"/>
          <w:szCs w:val="24"/>
        </w:rPr>
      </w:pPr>
      <w:r>
        <w:rPr>
          <w:rFonts w:ascii="Times New Roman" w:hAnsi="Times New Roman" w:cs="Times New Roman"/>
          <w:sz w:val="24"/>
          <w:szCs w:val="24"/>
        </w:rPr>
        <w:t xml:space="preserve">       S</w:t>
      </w:r>
      <w:r w:rsidRPr="000A1231">
        <w:rPr>
          <w:rFonts w:ascii="Times New Roman" w:hAnsi="Times New Roman" w:cs="Times New Roman"/>
          <w:sz w:val="24"/>
          <w:szCs w:val="24"/>
        </w:rPr>
        <w:t>elanjutnya Djoko Prakoso</w:t>
      </w:r>
      <w:r>
        <w:rPr>
          <w:rFonts w:ascii="Times New Roman" w:hAnsi="Times New Roman" w:cs="Times New Roman"/>
          <w:sz w:val="24"/>
          <w:szCs w:val="24"/>
        </w:rPr>
        <w:t xml:space="preserve"> </w:t>
      </w:r>
      <w:r w:rsidRPr="000A1231">
        <w:rPr>
          <w:rFonts w:ascii="Times New Roman" w:hAnsi="Times New Roman" w:cs="Times New Roman"/>
          <w:sz w:val="24"/>
          <w:szCs w:val="24"/>
        </w:rPr>
        <w:t xml:space="preserve">menyatakan </w:t>
      </w:r>
      <w:r>
        <w:rPr>
          <w:rFonts w:ascii="Times New Roman" w:hAnsi="Times New Roman" w:cs="Times New Roman"/>
          <w:sz w:val="24"/>
          <w:szCs w:val="24"/>
        </w:rPr>
        <w:t xml:space="preserve">: </w:t>
      </w:r>
    </w:p>
    <w:p w:rsidR="00154DC5" w:rsidRDefault="00154DC5" w:rsidP="00154DC5">
      <w:pPr>
        <w:spacing w:after="0" w:line="240" w:lineRule="auto"/>
        <w:ind w:left="851" w:hanging="131"/>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Pr="000A1231">
        <w:rPr>
          <w:rFonts w:ascii="Times New Roman" w:hAnsi="Times New Roman" w:cs="Times New Roman"/>
          <w:sz w:val="24"/>
          <w:szCs w:val="24"/>
        </w:rPr>
        <w:t>bahwa secara kriminologis kejahatan a</w:t>
      </w:r>
      <w:r>
        <w:rPr>
          <w:rFonts w:ascii="Times New Roman" w:hAnsi="Times New Roman" w:cs="Times New Roman"/>
          <w:sz w:val="24"/>
          <w:szCs w:val="24"/>
        </w:rPr>
        <w:t xml:space="preserve">tau tindak pidana adalah </w:t>
      </w:r>
      <w:r w:rsidRPr="000A1231">
        <w:rPr>
          <w:rFonts w:ascii="Times New Roman" w:hAnsi="Times New Roman" w:cs="Times New Roman"/>
          <w:sz w:val="24"/>
          <w:szCs w:val="24"/>
        </w:rPr>
        <w:t>perbuatan yang melanggar norma-norma yang berlaku dalam masyarakat dan mendapatkan reaksi negatif dari masyarakat, dan secara psikologis kejah</w:t>
      </w:r>
      <w:r>
        <w:rPr>
          <w:rFonts w:ascii="Times New Roman" w:hAnsi="Times New Roman" w:cs="Times New Roman"/>
          <w:sz w:val="24"/>
          <w:szCs w:val="24"/>
        </w:rPr>
        <w:t xml:space="preserve">atan atau tindak pidana adalah </w:t>
      </w:r>
      <w:r w:rsidRPr="000A1231">
        <w:rPr>
          <w:rFonts w:ascii="Times New Roman" w:hAnsi="Times New Roman" w:cs="Times New Roman"/>
          <w:sz w:val="24"/>
          <w:szCs w:val="24"/>
        </w:rPr>
        <w:t>perbuatan manusia yang abnormal yang bersifat melanggar hukum, yang disebabkan oleh faktor-faktor kejiwaan dari</w:t>
      </w:r>
      <w:r>
        <w:rPr>
          <w:rFonts w:ascii="Times New Roman" w:hAnsi="Times New Roman" w:cs="Times New Roman"/>
          <w:sz w:val="24"/>
          <w:szCs w:val="24"/>
        </w:rPr>
        <w:t xml:space="preserve"> si pelaku perbuatan tersebut.”</w:t>
      </w:r>
      <w:r>
        <w:rPr>
          <w:rStyle w:val="FootnoteReference"/>
          <w:rFonts w:ascii="Times New Roman" w:hAnsi="Times New Roman" w:cs="Times New Roman"/>
          <w:sz w:val="24"/>
          <w:szCs w:val="24"/>
        </w:rPr>
        <w:footnoteReference w:id="15"/>
      </w:r>
    </w:p>
    <w:p w:rsidR="00154DC5" w:rsidRDefault="00154DC5" w:rsidP="00154DC5">
      <w:pPr>
        <w:spacing w:after="0" w:line="240" w:lineRule="auto"/>
        <w:ind w:left="851" w:hanging="131"/>
        <w:jc w:val="both"/>
        <w:outlineLvl w:val="1"/>
        <w:rPr>
          <w:rFonts w:ascii="Times New Roman" w:hAnsi="Times New Roman" w:cs="Times New Roman"/>
          <w:sz w:val="24"/>
          <w:szCs w:val="24"/>
        </w:rPr>
      </w:pPr>
    </w:p>
    <w:p w:rsidR="00154DC5" w:rsidRDefault="00154DC5" w:rsidP="00154DC5">
      <w:pPr>
        <w:spacing w:after="0" w:line="360" w:lineRule="auto"/>
        <w:ind w:left="426" w:hanging="426"/>
        <w:jc w:val="both"/>
        <w:outlineLvl w:val="1"/>
        <w:rPr>
          <w:rFonts w:ascii="Times New Roman" w:hAnsi="Times New Roman" w:cs="Times New Roman"/>
          <w:sz w:val="24"/>
          <w:szCs w:val="24"/>
        </w:rPr>
      </w:pPr>
      <w:r>
        <w:rPr>
          <w:rFonts w:ascii="Times New Roman" w:hAnsi="Times New Roman" w:cs="Times New Roman"/>
          <w:sz w:val="24"/>
          <w:szCs w:val="24"/>
        </w:rPr>
        <w:t xml:space="preserve">       Sedangkan menurut Simons tindak pidana adalah :</w:t>
      </w:r>
    </w:p>
    <w:p w:rsidR="00154DC5" w:rsidRDefault="00154DC5" w:rsidP="00154DC5">
      <w:pPr>
        <w:spacing w:after="0" w:line="240" w:lineRule="auto"/>
        <w:ind w:left="851"/>
        <w:jc w:val="both"/>
        <w:outlineLvl w:val="1"/>
        <w:rPr>
          <w:rFonts w:ascii="Times New Roman" w:hAnsi="Times New Roman" w:cs="Times New Roman"/>
          <w:sz w:val="24"/>
          <w:szCs w:val="24"/>
        </w:rPr>
      </w:pPr>
      <w:r>
        <w:rPr>
          <w:rFonts w:ascii="Times New Roman" w:hAnsi="Times New Roman" w:cs="Times New Roman"/>
          <w:sz w:val="24"/>
          <w:szCs w:val="24"/>
        </w:rPr>
        <w:t>“kelakuan/</w:t>
      </w:r>
      <w:r w:rsidRPr="00E655C8">
        <w:rPr>
          <w:rFonts w:ascii="Times New Roman" w:hAnsi="Times New Roman" w:cs="Times New Roman"/>
          <w:i/>
          <w:sz w:val="24"/>
          <w:szCs w:val="24"/>
        </w:rPr>
        <w:t>handeling</w:t>
      </w:r>
      <w:r>
        <w:rPr>
          <w:rFonts w:ascii="Times New Roman" w:hAnsi="Times New Roman" w:cs="Times New Roman"/>
          <w:sz w:val="24"/>
          <w:szCs w:val="24"/>
        </w:rPr>
        <w:t xml:space="preserve"> yang diancam dengan pidana, yang bersifat melawan hukum, yang berhubungan dengan kesalahan dan yang dilakukan oleh orang yang mampu bertanggungjawab”</w:t>
      </w:r>
      <w:r>
        <w:rPr>
          <w:rStyle w:val="FootnoteReference"/>
          <w:rFonts w:ascii="Times New Roman" w:hAnsi="Times New Roman" w:cs="Times New Roman"/>
          <w:sz w:val="24"/>
          <w:szCs w:val="24"/>
        </w:rPr>
        <w:footnoteReference w:id="16"/>
      </w:r>
    </w:p>
    <w:p w:rsidR="00154DC5" w:rsidRDefault="00154DC5" w:rsidP="00154DC5">
      <w:pPr>
        <w:spacing w:after="0" w:line="240" w:lineRule="auto"/>
        <w:jc w:val="both"/>
        <w:outlineLvl w:val="1"/>
        <w:rPr>
          <w:rFonts w:ascii="Times New Roman" w:hAnsi="Times New Roman" w:cs="Times New Roman"/>
          <w:sz w:val="24"/>
          <w:szCs w:val="24"/>
        </w:rPr>
      </w:pPr>
      <w:r>
        <w:rPr>
          <w:rFonts w:ascii="Times New Roman" w:hAnsi="Times New Roman" w:cs="Times New Roman"/>
          <w:sz w:val="24"/>
          <w:szCs w:val="24"/>
        </w:rPr>
        <w:t xml:space="preserve">        </w:t>
      </w:r>
    </w:p>
    <w:p w:rsidR="00154DC5" w:rsidRDefault="00154DC5" w:rsidP="00154DC5">
      <w:pPr>
        <w:spacing w:after="0" w:line="360" w:lineRule="auto"/>
        <w:ind w:left="426" w:hanging="426"/>
        <w:jc w:val="both"/>
        <w:outlineLvl w:val="1"/>
        <w:rPr>
          <w:rFonts w:ascii="Times New Roman" w:hAnsi="Times New Roman" w:cs="Times New Roman"/>
          <w:sz w:val="24"/>
          <w:szCs w:val="24"/>
        </w:rPr>
      </w:pPr>
      <w:r>
        <w:rPr>
          <w:rFonts w:ascii="Times New Roman" w:hAnsi="Times New Roman" w:cs="Times New Roman"/>
          <w:sz w:val="24"/>
          <w:szCs w:val="24"/>
        </w:rPr>
        <w:t xml:space="preserve">              Menurut hukum pidana, perbuatan tidak termasuk “pertanggungjawaban pidana” (kesalahan). Perbuatan tindak pidana hanya menunjuk pada dilarangnya perbuatan. Apakah orang yang telah melakukan perbuatan itu kemudian juga dipidana, tergantung pada soal, apakah orang tadi itu dalam melakukan perbuatannya mempunyai kesalahan atau tidak.</w:t>
      </w:r>
      <w:r>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Akan tetapi, UU Narkotika menganut konsep pertanggungjawaban mutlak atau </w:t>
      </w:r>
      <w:r w:rsidRPr="002F1C93">
        <w:rPr>
          <w:rFonts w:ascii="Times New Roman" w:hAnsi="Times New Roman" w:cs="Times New Roman"/>
          <w:i/>
          <w:sz w:val="24"/>
          <w:szCs w:val="24"/>
        </w:rPr>
        <w:t>strict libility</w:t>
      </w:r>
      <w:r>
        <w:rPr>
          <w:rFonts w:ascii="Times New Roman" w:hAnsi="Times New Roman" w:cs="Times New Roman"/>
          <w:sz w:val="24"/>
          <w:szCs w:val="24"/>
        </w:rPr>
        <w:t xml:space="preserve"> (pertanggungjawaban tanpa kesalahan). Selain perbuatan dan pertanggung jawaban pidana perlu juga diperhatikan mengenai unsur-unsur dari tindak pidananya. Berikut ini akan diuraikan mengenai unsur-unsur tindak pidana, antara lain :</w:t>
      </w:r>
    </w:p>
    <w:p w:rsidR="00154DC5" w:rsidRDefault="00154DC5" w:rsidP="00154DC5">
      <w:pPr>
        <w:pStyle w:val="ListParagraph"/>
        <w:numPr>
          <w:ilvl w:val="0"/>
          <w:numId w:val="9"/>
        </w:numPr>
        <w:spacing w:after="0" w:line="360" w:lineRule="auto"/>
        <w:ind w:left="993" w:hanging="425"/>
        <w:jc w:val="both"/>
        <w:outlineLvl w:val="1"/>
        <w:rPr>
          <w:rFonts w:ascii="Times New Roman" w:hAnsi="Times New Roman" w:cs="Times New Roman"/>
          <w:sz w:val="24"/>
          <w:szCs w:val="24"/>
        </w:rPr>
      </w:pPr>
      <w:r>
        <w:rPr>
          <w:rFonts w:ascii="Times New Roman" w:hAnsi="Times New Roman" w:cs="Times New Roman"/>
          <w:sz w:val="24"/>
          <w:szCs w:val="24"/>
        </w:rPr>
        <w:t>Ada perbuatan yang mencocoki rumusan tindak pidana, p</w:t>
      </w:r>
      <w:r w:rsidRPr="00831E4B">
        <w:rPr>
          <w:rFonts w:ascii="Times New Roman" w:hAnsi="Times New Roman" w:cs="Times New Roman"/>
          <w:sz w:val="24"/>
          <w:szCs w:val="24"/>
        </w:rPr>
        <w:t xml:space="preserve">erbuatan manusia dalam arti luas adalah mengenai apa yang dilakukan, apa yang diucapkan, dan bagaimana sikapnya terhadap suatu hal atau kejadian. Sesuatu yang dilakukan dan diucapkan disebut </w:t>
      </w:r>
      <w:r w:rsidRPr="00831E4B">
        <w:rPr>
          <w:rFonts w:ascii="Times New Roman" w:hAnsi="Times New Roman" w:cs="Times New Roman"/>
          <w:i/>
          <w:sz w:val="24"/>
          <w:szCs w:val="24"/>
        </w:rPr>
        <w:t>act</w:t>
      </w:r>
      <w:r w:rsidRPr="00831E4B">
        <w:rPr>
          <w:rFonts w:ascii="Times New Roman" w:hAnsi="Times New Roman" w:cs="Times New Roman"/>
          <w:sz w:val="24"/>
          <w:szCs w:val="24"/>
        </w:rPr>
        <w:t xml:space="preserve">, yang oleh sebagian pakar disebut sebagai perbuatan positif. Sikap seseorang terhadap suatu hal atau kejadian disebut </w:t>
      </w:r>
      <w:r w:rsidRPr="0034102F">
        <w:rPr>
          <w:rFonts w:ascii="Times New Roman" w:hAnsi="Times New Roman" w:cs="Times New Roman"/>
          <w:i/>
          <w:sz w:val="24"/>
          <w:szCs w:val="24"/>
        </w:rPr>
        <w:t>omission</w:t>
      </w:r>
      <w:r w:rsidRPr="00831E4B">
        <w:rPr>
          <w:rFonts w:ascii="Times New Roman" w:hAnsi="Times New Roman" w:cs="Times New Roman"/>
          <w:sz w:val="24"/>
          <w:szCs w:val="24"/>
        </w:rPr>
        <w:t>, yang oleh sebagian pakar disebut perbuatan negatif.</w:t>
      </w:r>
    </w:p>
    <w:p w:rsidR="00154DC5" w:rsidRPr="007A3342" w:rsidRDefault="00154DC5" w:rsidP="00154DC5">
      <w:pPr>
        <w:pStyle w:val="ListParagraph"/>
        <w:numPr>
          <w:ilvl w:val="0"/>
          <w:numId w:val="9"/>
        </w:numPr>
        <w:spacing w:after="0" w:line="360" w:lineRule="auto"/>
        <w:ind w:left="993" w:hanging="425"/>
        <w:jc w:val="both"/>
        <w:outlineLvl w:val="1"/>
        <w:rPr>
          <w:rFonts w:ascii="Times New Roman" w:hAnsi="Times New Roman" w:cs="Times New Roman"/>
          <w:sz w:val="24"/>
          <w:szCs w:val="24"/>
        </w:rPr>
      </w:pPr>
      <w:r w:rsidRPr="007A3342">
        <w:rPr>
          <w:rFonts w:ascii="Times New Roman" w:hAnsi="Times New Roman" w:cs="Times New Roman"/>
          <w:sz w:val="24"/>
          <w:szCs w:val="24"/>
        </w:rPr>
        <w:t xml:space="preserve">Sifat melawan hukum dalam dogmatik hukum pidana, istilah “sifat melawan hukum” tidak selalu berarti sama. Ada empat makna yang berbeda-beda, tetapi yang masing-masing dinamakan sama, yaitu sifat melawan hukum. Harus selalu </w:t>
      </w:r>
      <w:r w:rsidRPr="007A3342">
        <w:rPr>
          <w:rFonts w:ascii="Times New Roman" w:hAnsi="Times New Roman" w:cs="Times New Roman"/>
          <w:sz w:val="24"/>
          <w:szCs w:val="24"/>
        </w:rPr>
        <w:lastRenderedPageBreak/>
        <w:t>ditanyakan dalam hubungan dalam hubungan apa istilah itu dipakai untuk mengetahui artinya.</w:t>
      </w:r>
    </w:p>
    <w:p w:rsidR="00154DC5" w:rsidRDefault="00154DC5" w:rsidP="00154DC5">
      <w:pPr>
        <w:spacing w:after="0" w:line="360" w:lineRule="auto"/>
        <w:ind w:left="567"/>
        <w:jc w:val="both"/>
        <w:outlineLvl w:val="1"/>
        <w:rPr>
          <w:rFonts w:ascii="Times New Roman" w:hAnsi="Times New Roman" w:cs="Times New Roman"/>
          <w:sz w:val="24"/>
          <w:szCs w:val="24"/>
        </w:rPr>
      </w:pPr>
      <w:r>
        <w:rPr>
          <w:rFonts w:ascii="Times New Roman" w:hAnsi="Times New Roman" w:cs="Times New Roman"/>
          <w:sz w:val="24"/>
          <w:szCs w:val="24"/>
        </w:rPr>
        <w:t>Sifat melawan hukum dapat dibedakan menjadi 4 (empat) jenis, yaitu :</w:t>
      </w:r>
    </w:p>
    <w:p w:rsidR="00154DC5" w:rsidRDefault="00154DC5" w:rsidP="00154DC5">
      <w:pPr>
        <w:pStyle w:val="ListParagraph"/>
        <w:numPr>
          <w:ilvl w:val="0"/>
          <w:numId w:val="10"/>
        </w:numPr>
        <w:spacing w:after="0" w:line="360" w:lineRule="auto"/>
        <w:ind w:left="1418"/>
        <w:jc w:val="both"/>
        <w:outlineLvl w:val="1"/>
        <w:rPr>
          <w:rFonts w:ascii="Times New Roman" w:hAnsi="Times New Roman" w:cs="Times New Roman"/>
          <w:sz w:val="24"/>
          <w:szCs w:val="24"/>
        </w:rPr>
      </w:pPr>
      <w:r>
        <w:rPr>
          <w:rFonts w:ascii="Times New Roman" w:hAnsi="Times New Roman" w:cs="Times New Roman"/>
          <w:sz w:val="24"/>
          <w:szCs w:val="24"/>
        </w:rPr>
        <w:t>Sifat melawan hukum umum, ini diartikan sebagai syarat umum untuk dapat dipidana yang tersebut dalam rumusan pengertian perbuatan pidana. Perbuatan pidana adalah kelakuan manusia yang termasuk dalam rumusan delik, bersifat melawan hukum dan dapat dicela.</w:t>
      </w:r>
    </w:p>
    <w:p w:rsidR="00154DC5" w:rsidRDefault="00154DC5" w:rsidP="00154DC5">
      <w:pPr>
        <w:pStyle w:val="ListParagraph"/>
        <w:numPr>
          <w:ilvl w:val="0"/>
          <w:numId w:val="10"/>
        </w:numPr>
        <w:spacing w:after="0" w:line="360" w:lineRule="auto"/>
        <w:ind w:left="1418"/>
        <w:jc w:val="both"/>
        <w:outlineLvl w:val="1"/>
        <w:rPr>
          <w:rFonts w:ascii="Times New Roman" w:hAnsi="Times New Roman" w:cs="Times New Roman"/>
          <w:sz w:val="24"/>
          <w:szCs w:val="24"/>
        </w:rPr>
      </w:pPr>
      <w:r w:rsidRPr="007A3342">
        <w:rPr>
          <w:rFonts w:ascii="Times New Roman" w:hAnsi="Times New Roman" w:cs="Times New Roman"/>
          <w:sz w:val="24"/>
          <w:szCs w:val="24"/>
        </w:rPr>
        <w:t xml:space="preserve">Sifat melawan hukum khusus, ada kalanya kata “bersifat melawan hukum” tercantum secara tertulis dalam rumusan delik. Jadi, sifat melawan hukum merupakan syarat tertulis untuk dapat dipidana. Sifat melawan hukum yang menjadi bagian tertulis dari rumusan delik dinamakan sifat melawan hukum khusus. Juga dinamakan “sifat melawan hukum </w:t>
      </w:r>
      <w:r w:rsidRPr="007A3342">
        <w:rPr>
          <w:rFonts w:ascii="Times New Roman" w:hAnsi="Times New Roman" w:cs="Times New Roman"/>
          <w:i/>
          <w:sz w:val="24"/>
          <w:szCs w:val="24"/>
        </w:rPr>
        <w:t>facet</w:t>
      </w:r>
      <w:r w:rsidRPr="007A3342">
        <w:rPr>
          <w:rFonts w:ascii="Times New Roman" w:hAnsi="Times New Roman" w:cs="Times New Roman"/>
          <w:sz w:val="24"/>
          <w:szCs w:val="24"/>
        </w:rPr>
        <w:t>”.</w:t>
      </w:r>
    </w:p>
    <w:p w:rsidR="00154DC5" w:rsidRDefault="00154DC5" w:rsidP="00154DC5">
      <w:pPr>
        <w:pStyle w:val="ListParagraph"/>
        <w:numPr>
          <w:ilvl w:val="0"/>
          <w:numId w:val="10"/>
        </w:numPr>
        <w:spacing w:after="0" w:line="360" w:lineRule="auto"/>
        <w:ind w:left="1418"/>
        <w:jc w:val="both"/>
        <w:outlineLvl w:val="1"/>
        <w:rPr>
          <w:rFonts w:ascii="Times New Roman" w:hAnsi="Times New Roman" w:cs="Times New Roman"/>
          <w:sz w:val="24"/>
          <w:szCs w:val="24"/>
        </w:rPr>
      </w:pPr>
      <w:r w:rsidRPr="007A3342">
        <w:rPr>
          <w:rFonts w:ascii="Times New Roman" w:hAnsi="Times New Roman" w:cs="Times New Roman"/>
          <w:sz w:val="24"/>
          <w:szCs w:val="24"/>
        </w:rPr>
        <w:t>Sifat melawan hukum formal, istilah ini berarti semua bagian yang tertulis dalam rumusan delik telah dipenuhi (jadi semua syarat tertulis untuk dapat dipidana).</w:t>
      </w:r>
    </w:p>
    <w:p w:rsidR="00154DC5" w:rsidRPr="007A3342" w:rsidRDefault="00154DC5" w:rsidP="00154DC5">
      <w:pPr>
        <w:pStyle w:val="ListParagraph"/>
        <w:numPr>
          <w:ilvl w:val="0"/>
          <w:numId w:val="10"/>
        </w:numPr>
        <w:spacing w:after="0" w:line="360" w:lineRule="auto"/>
        <w:ind w:left="1418"/>
        <w:jc w:val="both"/>
        <w:outlineLvl w:val="1"/>
        <w:rPr>
          <w:rFonts w:ascii="Times New Roman" w:hAnsi="Times New Roman" w:cs="Times New Roman"/>
          <w:sz w:val="24"/>
          <w:szCs w:val="24"/>
        </w:rPr>
      </w:pPr>
      <w:r w:rsidRPr="007A3342">
        <w:rPr>
          <w:rFonts w:ascii="Times New Roman" w:hAnsi="Times New Roman" w:cs="Times New Roman"/>
          <w:sz w:val="24"/>
          <w:szCs w:val="24"/>
        </w:rPr>
        <w:t>Sifat melawan hukum materiil, berarti melanggar atau membahayakan kepentingan umum yang hendak dilindungi oleh pembentuk undang-undang dalam rumusan delik tertentu.</w:t>
      </w:r>
      <w:r>
        <w:rPr>
          <w:rStyle w:val="FootnoteReference"/>
          <w:rFonts w:ascii="Times New Roman" w:hAnsi="Times New Roman" w:cs="Times New Roman"/>
          <w:sz w:val="24"/>
          <w:szCs w:val="24"/>
        </w:rPr>
        <w:footnoteReference w:id="18"/>
      </w:r>
    </w:p>
    <w:p w:rsidR="00154DC5" w:rsidRDefault="00154DC5" w:rsidP="00154DC5">
      <w:pPr>
        <w:pStyle w:val="ListParagraph"/>
        <w:numPr>
          <w:ilvl w:val="0"/>
          <w:numId w:val="9"/>
        </w:numPr>
        <w:spacing w:after="0" w:line="360" w:lineRule="auto"/>
        <w:ind w:left="993" w:hanging="426"/>
        <w:jc w:val="both"/>
        <w:outlineLvl w:val="1"/>
        <w:rPr>
          <w:rFonts w:ascii="Times New Roman" w:hAnsi="Times New Roman" w:cs="Times New Roman"/>
          <w:sz w:val="24"/>
          <w:szCs w:val="24"/>
        </w:rPr>
      </w:pPr>
      <w:r w:rsidRPr="00E401F5">
        <w:rPr>
          <w:rFonts w:ascii="Times New Roman" w:hAnsi="Times New Roman" w:cs="Times New Roman"/>
          <w:sz w:val="24"/>
          <w:szCs w:val="24"/>
        </w:rPr>
        <w:t>Tidak ada alasan pembenar, alasan pembenar menghapuskan sifat melawan hukumnya perbuatan, artinya meskipun perbuatan itu telah memenuhi rumusan delik sebagaimana ditentukan dalam undang-undang, dengan perkataan lain alasan pembenar menghapuskan dapat dipidananya perbuatan.</w:t>
      </w:r>
      <w:r>
        <w:rPr>
          <w:rStyle w:val="FootnoteReference"/>
          <w:rFonts w:ascii="Times New Roman" w:hAnsi="Times New Roman" w:cs="Times New Roman"/>
          <w:sz w:val="24"/>
          <w:szCs w:val="24"/>
        </w:rPr>
        <w:footnoteReference w:id="19"/>
      </w:r>
    </w:p>
    <w:p w:rsidR="00154DC5" w:rsidRDefault="00154DC5" w:rsidP="00154DC5">
      <w:pPr>
        <w:spacing w:after="0" w:line="360" w:lineRule="auto"/>
        <w:ind w:left="426" w:hanging="426"/>
        <w:jc w:val="both"/>
        <w:outlineLvl w:val="1"/>
        <w:rPr>
          <w:rFonts w:ascii="Times New Roman" w:hAnsi="Times New Roman" w:cs="Times New Roman"/>
          <w:sz w:val="24"/>
          <w:szCs w:val="24"/>
        </w:rPr>
      </w:pPr>
      <w:r>
        <w:rPr>
          <w:rFonts w:ascii="Times New Roman" w:hAnsi="Times New Roman" w:cs="Times New Roman"/>
          <w:sz w:val="24"/>
          <w:szCs w:val="24"/>
        </w:rPr>
        <w:t xml:space="preserve">     </w:t>
      </w:r>
    </w:p>
    <w:p w:rsidR="00154DC5" w:rsidRDefault="00154DC5" w:rsidP="00154DC5">
      <w:pPr>
        <w:spacing w:after="0" w:line="360" w:lineRule="auto"/>
        <w:ind w:left="426" w:hanging="426"/>
        <w:jc w:val="both"/>
        <w:outlineLvl w:val="1"/>
        <w:rPr>
          <w:rFonts w:ascii="Times New Roman" w:hAnsi="Times New Roman" w:cs="Times New Roman"/>
          <w:sz w:val="24"/>
          <w:szCs w:val="24"/>
        </w:rPr>
      </w:pPr>
      <w:r>
        <w:rPr>
          <w:rFonts w:ascii="Times New Roman" w:hAnsi="Times New Roman" w:cs="Times New Roman"/>
          <w:sz w:val="24"/>
          <w:szCs w:val="24"/>
        </w:rPr>
        <w:t xml:space="preserve">               Dalam penjelasan Undang-Undang Nomor 48 Tahun 2009 tentang Kekuasaan Kehakiman disebutkan bahwa kebebasan hakim dalam melaksanakan wewenang judicialnya tidaklah mutlak sifatnya. Karena tugas hakim adalah menegakkan hukum dan keadilan berdasarkan Pancasila dengan menafsirkan dan mencari dasar serta asas yang menjadi landasannya, melalui perkara yang dihadapkan kepadanya sehingga keputusannya mencerminkan keadilan. Tetapi kenyataannya, putusan hakim sering mengundang kontroversi. Tidak jarang terjadi pelaku tindak pidana yang satu dijatuhkan pidana berat sedangkan pelaku tindak pidana lain dijatuhi hukuman ringan bahkan </w:t>
      </w:r>
      <w:r>
        <w:rPr>
          <w:rFonts w:ascii="Times New Roman" w:hAnsi="Times New Roman" w:cs="Times New Roman"/>
          <w:sz w:val="24"/>
          <w:szCs w:val="24"/>
        </w:rPr>
        <w:lastRenderedPageBreak/>
        <w:t>dibebaskan padahal pasal yang dilanggar sama.</w:t>
      </w:r>
      <w:r>
        <w:rPr>
          <w:rStyle w:val="FootnoteReference"/>
          <w:rFonts w:ascii="Times New Roman" w:hAnsi="Times New Roman" w:cs="Times New Roman"/>
          <w:sz w:val="24"/>
          <w:szCs w:val="24"/>
        </w:rPr>
        <w:footnoteReference w:id="20"/>
      </w:r>
      <w:r>
        <w:rPr>
          <w:rFonts w:ascii="Times New Roman" w:hAnsi="Times New Roman" w:cs="Times New Roman"/>
          <w:sz w:val="24"/>
          <w:szCs w:val="24"/>
        </w:rPr>
        <w:t xml:space="preserve"> Seorang hakim dalam menjatuhkan pidana harus memperhatikan pertimbangan yang bersifat yuridis dan non yuridis. Pertimbangan yang bersifat yuridis adalah pertimbangan hakim yang didasarkan pada fakta-fakta yang terungkap di dalam persidangan dan oleh undang-undang telah ditetapkan sebagai hal yang harus dimuat di dalam putusan. Pertimbangan yang bersifat yuridis diantaranya :</w:t>
      </w:r>
    </w:p>
    <w:p w:rsidR="00154DC5" w:rsidRDefault="00154DC5" w:rsidP="00154DC5">
      <w:pPr>
        <w:pStyle w:val="ListParagraph"/>
        <w:numPr>
          <w:ilvl w:val="0"/>
          <w:numId w:val="7"/>
        </w:numPr>
        <w:spacing w:after="0" w:line="360" w:lineRule="auto"/>
        <w:ind w:left="1134" w:hanging="349"/>
        <w:jc w:val="both"/>
        <w:outlineLvl w:val="1"/>
        <w:rPr>
          <w:rFonts w:ascii="Times New Roman" w:hAnsi="Times New Roman" w:cs="Times New Roman"/>
          <w:sz w:val="24"/>
          <w:szCs w:val="24"/>
        </w:rPr>
      </w:pPr>
      <w:r w:rsidRPr="00E401F5">
        <w:rPr>
          <w:rFonts w:ascii="Times New Roman" w:hAnsi="Times New Roman" w:cs="Times New Roman"/>
          <w:sz w:val="24"/>
          <w:szCs w:val="24"/>
        </w:rPr>
        <w:t>Dakwaan Jaksa Penuntut Umum</w:t>
      </w:r>
    </w:p>
    <w:p w:rsidR="00154DC5" w:rsidRDefault="00154DC5" w:rsidP="00154DC5">
      <w:pPr>
        <w:pStyle w:val="ListParagraph"/>
        <w:numPr>
          <w:ilvl w:val="0"/>
          <w:numId w:val="7"/>
        </w:numPr>
        <w:spacing w:after="0" w:line="360" w:lineRule="auto"/>
        <w:ind w:left="1134" w:hanging="349"/>
        <w:jc w:val="both"/>
        <w:outlineLvl w:val="1"/>
        <w:rPr>
          <w:rFonts w:ascii="Times New Roman" w:hAnsi="Times New Roman" w:cs="Times New Roman"/>
          <w:sz w:val="24"/>
          <w:szCs w:val="24"/>
        </w:rPr>
      </w:pPr>
      <w:r w:rsidRPr="00E914C3">
        <w:rPr>
          <w:rFonts w:ascii="Times New Roman" w:hAnsi="Times New Roman" w:cs="Times New Roman"/>
          <w:sz w:val="24"/>
          <w:szCs w:val="24"/>
        </w:rPr>
        <w:t>Keterangan Saksi</w:t>
      </w:r>
    </w:p>
    <w:p w:rsidR="00154DC5" w:rsidRDefault="00154DC5" w:rsidP="00154DC5">
      <w:pPr>
        <w:pStyle w:val="ListParagraph"/>
        <w:numPr>
          <w:ilvl w:val="0"/>
          <w:numId w:val="7"/>
        </w:numPr>
        <w:spacing w:after="0" w:line="360" w:lineRule="auto"/>
        <w:ind w:left="1134" w:hanging="349"/>
        <w:jc w:val="both"/>
        <w:outlineLvl w:val="1"/>
        <w:rPr>
          <w:rFonts w:ascii="Times New Roman" w:hAnsi="Times New Roman" w:cs="Times New Roman"/>
          <w:sz w:val="24"/>
          <w:szCs w:val="24"/>
        </w:rPr>
      </w:pPr>
      <w:r w:rsidRPr="00E914C3">
        <w:rPr>
          <w:rFonts w:ascii="Times New Roman" w:hAnsi="Times New Roman" w:cs="Times New Roman"/>
          <w:sz w:val="24"/>
          <w:szCs w:val="24"/>
        </w:rPr>
        <w:t>Keterangan Terdakwa</w:t>
      </w:r>
    </w:p>
    <w:p w:rsidR="00154DC5" w:rsidRPr="00E914C3" w:rsidRDefault="00154DC5" w:rsidP="00154DC5">
      <w:pPr>
        <w:pStyle w:val="ListParagraph"/>
        <w:numPr>
          <w:ilvl w:val="0"/>
          <w:numId w:val="7"/>
        </w:numPr>
        <w:spacing w:after="0" w:line="360" w:lineRule="auto"/>
        <w:ind w:left="1134" w:hanging="349"/>
        <w:jc w:val="both"/>
        <w:outlineLvl w:val="1"/>
        <w:rPr>
          <w:rFonts w:ascii="Times New Roman" w:hAnsi="Times New Roman" w:cs="Times New Roman"/>
          <w:sz w:val="24"/>
          <w:szCs w:val="24"/>
        </w:rPr>
      </w:pPr>
      <w:r w:rsidRPr="00E914C3">
        <w:rPr>
          <w:rFonts w:ascii="Times New Roman" w:hAnsi="Times New Roman" w:cs="Times New Roman"/>
          <w:sz w:val="24"/>
          <w:szCs w:val="24"/>
        </w:rPr>
        <w:t>Barang-barang Bukti</w:t>
      </w:r>
      <w:r>
        <w:rPr>
          <w:rStyle w:val="FootnoteReference"/>
          <w:rFonts w:ascii="Times New Roman" w:hAnsi="Times New Roman" w:cs="Times New Roman"/>
          <w:sz w:val="24"/>
          <w:szCs w:val="24"/>
        </w:rPr>
        <w:footnoteReference w:id="21"/>
      </w:r>
    </w:p>
    <w:p w:rsidR="00154DC5" w:rsidRDefault="00154DC5" w:rsidP="00154DC5">
      <w:pPr>
        <w:spacing w:after="0" w:line="360" w:lineRule="auto"/>
        <w:ind w:left="426" w:firstLine="284"/>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Pr="0069185B">
        <w:rPr>
          <w:rFonts w:ascii="Times New Roman" w:hAnsi="Times New Roman" w:cs="Times New Roman"/>
          <w:sz w:val="24"/>
          <w:szCs w:val="24"/>
        </w:rPr>
        <w:t>Seorang hakim dalam hal menjatuhkan pidana kepada terdakwa tidak boleh menjatuhkan pidana tersebut kecuali apabila dengan sekurang-kurangnya dua alat bukti yang sah, sehingga hakim memperoleh keyakinan bahwa suatu tindak pidana benar-benar terjadi dan terdakwalah yang bersalah melakukannya (Pasal 183 KUHAP). Alat bukti</w:t>
      </w:r>
      <w:r>
        <w:rPr>
          <w:rFonts w:ascii="Times New Roman" w:hAnsi="Times New Roman" w:cs="Times New Roman"/>
          <w:sz w:val="24"/>
          <w:szCs w:val="24"/>
        </w:rPr>
        <w:t xml:space="preserve"> sah yang dimaksud adalah keterangan saksi, keterangan </w:t>
      </w:r>
      <w:r w:rsidRPr="00564FDF">
        <w:rPr>
          <w:rFonts w:ascii="Times New Roman" w:hAnsi="Times New Roman" w:cs="Times New Roman"/>
          <w:sz w:val="24"/>
          <w:szCs w:val="24"/>
        </w:rPr>
        <w:t>a</w:t>
      </w:r>
      <w:r w:rsidRPr="0069185B">
        <w:rPr>
          <w:rFonts w:ascii="Times New Roman" w:hAnsi="Times New Roman" w:cs="Times New Roman"/>
          <w:sz w:val="24"/>
          <w:szCs w:val="24"/>
        </w:rPr>
        <w:t>hli</w:t>
      </w:r>
      <w:r>
        <w:rPr>
          <w:rFonts w:ascii="Times New Roman" w:hAnsi="Times New Roman" w:cs="Times New Roman"/>
          <w:sz w:val="24"/>
          <w:szCs w:val="24"/>
        </w:rPr>
        <w:t>, surat, petunjuk, d</w:t>
      </w:r>
      <w:r w:rsidRPr="00564FDF">
        <w:rPr>
          <w:rFonts w:ascii="Times New Roman" w:hAnsi="Times New Roman" w:cs="Times New Roman"/>
          <w:sz w:val="24"/>
          <w:szCs w:val="24"/>
        </w:rPr>
        <w:t>a</w:t>
      </w:r>
      <w:r>
        <w:rPr>
          <w:rFonts w:ascii="Times New Roman" w:hAnsi="Times New Roman" w:cs="Times New Roman"/>
          <w:sz w:val="24"/>
          <w:szCs w:val="24"/>
        </w:rPr>
        <w:t>n keterangan t</w:t>
      </w:r>
      <w:r w:rsidRPr="0069185B">
        <w:rPr>
          <w:rFonts w:ascii="Times New Roman" w:hAnsi="Times New Roman" w:cs="Times New Roman"/>
          <w:sz w:val="24"/>
          <w:szCs w:val="24"/>
        </w:rPr>
        <w:t>erdakwa atau hal yang secara umum sudah diketahui sehingga tidak perlu dibuktikan (Pasal</w:t>
      </w:r>
      <w:r>
        <w:rPr>
          <w:rFonts w:ascii="Times New Roman" w:hAnsi="Times New Roman" w:cs="Times New Roman"/>
          <w:sz w:val="24"/>
          <w:szCs w:val="24"/>
        </w:rPr>
        <w:t xml:space="preserve"> 184). </w:t>
      </w:r>
      <w:r w:rsidRPr="00AF05D0">
        <w:rPr>
          <w:rFonts w:ascii="Times New Roman" w:hAnsi="Times New Roman" w:cs="Times New Roman"/>
          <w:sz w:val="24"/>
          <w:szCs w:val="24"/>
        </w:rPr>
        <w:t>Pasal 185 Ayat (2) KUHAP menyebutkan bahwa keterangan seorang saksi saja tidak cukup untuk membuktikan bahwa terdakwa bersalah terhadap perbuatan yang didakwakan kepadanya, sedangkan dalam Ayat 3 dikatakan ketentuan tersebut tidak berlaku apabila disertai dengan suatu alat bukti yang sah lainnya (</w:t>
      </w:r>
      <w:r w:rsidRPr="00AF05D0">
        <w:rPr>
          <w:rFonts w:ascii="Times New Roman" w:hAnsi="Times New Roman" w:cs="Times New Roman"/>
          <w:i/>
          <w:sz w:val="24"/>
          <w:szCs w:val="24"/>
        </w:rPr>
        <w:t>unus testis nullus testis</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22"/>
      </w:r>
    </w:p>
    <w:p w:rsidR="00154DC5" w:rsidRDefault="00154DC5" w:rsidP="00154DC5">
      <w:pPr>
        <w:spacing w:after="0" w:line="360" w:lineRule="auto"/>
        <w:ind w:left="426" w:hanging="426"/>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Pr="00AF05D0">
        <w:rPr>
          <w:rFonts w:ascii="Times New Roman" w:hAnsi="Times New Roman" w:cs="Times New Roman"/>
          <w:sz w:val="24"/>
          <w:szCs w:val="24"/>
        </w:rPr>
        <w:t>Hakim dalam mengadili pelaku tindak pidana harus melalui proses penyajian kebenaran dan keadilan dalam suatu putusan pengadilan sebagai rangkaian proses penegakan hukum, maka dapat dipergunakan teori kebenaran. Dengan demikian, putusan pengadilan dituntut untuk memenuhi teori pembuktian, yaitu saling</w:t>
      </w:r>
      <w:r>
        <w:rPr>
          <w:rFonts w:ascii="Times New Roman" w:hAnsi="Times New Roman" w:cs="Times New Roman"/>
          <w:sz w:val="24"/>
          <w:szCs w:val="24"/>
        </w:rPr>
        <w:t xml:space="preserve"> </w:t>
      </w:r>
      <w:r w:rsidRPr="00AF05D0">
        <w:rPr>
          <w:rFonts w:ascii="Times New Roman" w:hAnsi="Times New Roman" w:cs="Times New Roman"/>
          <w:sz w:val="24"/>
          <w:szCs w:val="24"/>
        </w:rPr>
        <w:t>berhubungan antara bukti yang satu dengan bukti yang lain, misalnya, antara keterangan saksi yang satu dengan keterangan saksi yang lain atau saling berhubungan antara keterangan saksi dengan al</w:t>
      </w:r>
      <w:r>
        <w:rPr>
          <w:rFonts w:ascii="Times New Roman" w:hAnsi="Times New Roman" w:cs="Times New Roman"/>
          <w:sz w:val="24"/>
          <w:szCs w:val="24"/>
        </w:rPr>
        <w:t>at bukti lain (Pasal 184 KUHAP). Menurut Wirjono Prodjodikoro :</w:t>
      </w:r>
    </w:p>
    <w:p w:rsidR="00154DC5" w:rsidRDefault="00154DC5" w:rsidP="00154DC5">
      <w:pPr>
        <w:spacing w:after="0" w:line="240" w:lineRule="auto"/>
        <w:ind w:left="851" w:firstLine="1"/>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Pr="00B03CAB">
        <w:rPr>
          <w:rFonts w:ascii="Times New Roman" w:hAnsi="Times New Roman" w:cs="Times New Roman"/>
          <w:sz w:val="24"/>
          <w:szCs w:val="24"/>
        </w:rPr>
        <w:t>“Bahwa sistem yang dipertahankan oleh Indonesia sampai sekarang dalam KUHAP adalah</w:t>
      </w:r>
      <w:r>
        <w:rPr>
          <w:rFonts w:ascii="Times New Roman" w:hAnsi="Times New Roman" w:cs="Times New Roman"/>
          <w:sz w:val="24"/>
          <w:szCs w:val="24"/>
        </w:rPr>
        <w:t xml:space="preserve"> sistem pembuktian berdasarkan u</w:t>
      </w:r>
      <w:r w:rsidRPr="00B03CAB">
        <w:rPr>
          <w:rFonts w:ascii="Times New Roman" w:hAnsi="Times New Roman" w:cs="Times New Roman"/>
          <w:sz w:val="24"/>
          <w:szCs w:val="24"/>
        </w:rPr>
        <w:t>ndang</w:t>
      </w:r>
      <w:r>
        <w:rPr>
          <w:rFonts w:ascii="Times New Roman" w:hAnsi="Times New Roman" w:cs="Times New Roman"/>
          <w:sz w:val="24"/>
          <w:szCs w:val="24"/>
        </w:rPr>
        <w:t>-</w:t>
      </w:r>
      <w:r w:rsidRPr="00B03CAB">
        <w:rPr>
          <w:rFonts w:ascii="Times New Roman" w:hAnsi="Times New Roman" w:cs="Times New Roman"/>
          <w:sz w:val="24"/>
          <w:szCs w:val="24"/>
        </w:rPr>
        <w:t>undang secara negatif (</w:t>
      </w:r>
      <w:r w:rsidRPr="00B03CAB">
        <w:rPr>
          <w:rFonts w:ascii="Times New Roman" w:hAnsi="Times New Roman" w:cs="Times New Roman"/>
          <w:i/>
          <w:sz w:val="24"/>
          <w:szCs w:val="24"/>
        </w:rPr>
        <w:t>negative wettenlijk</w:t>
      </w:r>
      <w:r w:rsidRPr="00B03CAB">
        <w:rPr>
          <w:rFonts w:ascii="Times New Roman" w:hAnsi="Times New Roman" w:cs="Times New Roman"/>
          <w:sz w:val="24"/>
          <w:szCs w:val="24"/>
        </w:rPr>
        <w:t xml:space="preserve">), oleh karena adanya dua alasan penting, yakni: pertama memang sudah selayaknya harus ada keyakinan hakim tentang kesalahan terdakwa untuk dapat </w:t>
      </w:r>
      <w:r w:rsidRPr="00B03CAB">
        <w:rPr>
          <w:rFonts w:ascii="Times New Roman" w:hAnsi="Times New Roman" w:cs="Times New Roman"/>
          <w:sz w:val="24"/>
          <w:szCs w:val="24"/>
        </w:rPr>
        <w:lastRenderedPageBreak/>
        <w:t>menjatuhkan suatu hukuman pidana. Janganlah hakim terpaksa memidana orang sedangkan hakim tidak yakin atas kesalahan terdakwa. Kedua ialah berfaedah jika ada aturan yang mengikat hakim dalam menyusun keyakinannya, agar ada patokan-patokan tertentu yang harus diturut oleh hakim dalam melakukan peradilan.”</w:t>
      </w:r>
      <w:r>
        <w:rPr>
          <w:rStyle w:val="FootnoteReference"/>
          <w:rFonts w:ascii="Times New Roman" w:hAnsi="Times New Roman" w:cs="Times New Roman"/>
          <w:sz w:val="24"/>
          <w:szCs w:val="24"/>
        </w:rPr>
        <w:footnoteReference w:id="23"/>
      </w:r>
    </w:p>
    <w:p w:rsidR="00154DC5" w:rsidRPr="009E49B0" w:rsidRDefault="00154DC5" w:rsidP="00154DC5">
      <w:pPr>
        <w:spacing w:after="0" w:line="240" w:lineRule="auto"/>
        <w:ind w:left="426"/>
        <w:jc w:val="both"/>
        <w:outlineLvl w:val="1"/>
        <w:rPr>
          <w:rFonts w:ascii="Times New Roman" w:hAnsi="Times New Roman" w:cs="Times New Roman"/>
          <w:sz w:val="24"/>
          <w:szCs w:val="24"/>
        </w:rPr>
      </w:pPr>
    </w:p>
    <w:p w:rsidR="00154DC5" w:rsidRDefault="00154DC5" w:rsidP="00154DC5">
      <w:pPr>
        <w:spacing w:after="0" w:line="360" w:lineRule="auto"/>
        <w:ind w:left="426" w:hanging="426"/>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Pr="00AF05D0">
        <w:rPr>
          <w:rFonts w:ascii="Times New Roman" w:hAnsi="Times New Roman" w:cs="Times New Roman"/>
          <w:sz w:val="24"/>
          <w:szCs w:val="24"/>
        </w:rPr>
        <w:t>Fungsi hakim adalah memberikan putusan ter</w:t>
      </w:r>
      <w:r>
        <w:rPr>
          <w:rFonts w:ascii="Times New Roman" w:hAnsi="Times New Roman" w:cs="Times New Roman"/>
          <w:sz w:val="24"/>
          <w:szCs w:val="24"/>
        </w:rPr>
        <w:t>hadap perkara yang diajukan, di</w:t>
      </w:r>
      <w:r w:rsidRPr="00AF05D0">
        <w:rPr>
          <w:rFonts w:ascii="Times New Roman" w:hAnsi="Times New Roman" w:cs="Times New Roman"/>
          <w:sz w:val="24"/>
          <w:szCs w:val="24"/>
        </w:rPr>
        <w:t>mana dalam perkara pidana, hal itu tidak terlepas dari sistem pembuktian negatif, yang pada prinsipnya menetukan bahwa suatu hak atau peristiwa atau kesalahan dianggap telah terbukti, di samping adanya alat-alat bukti menurut undang-undang juga ditentukan keyakinan hakim yang dilandasi den</w:t>
      </w:r>
      <w:r>
        <w:rPr>
          <w:rFonts w:ascii="Times New Roman" w:hAnsi="Times New Roman" w:cs="Times New Roman"/>
          <w:sz w:val="24"/>
          <w:szCs w:val="24"/>
        </w:rPr>
        <w:t>gan integritas moral yang baik.</w:t>
      </w:r>
      <w:r>
        <w:rPr>
          <w:rStyle w:val="FootnoteReference"/>
          <w:rFonts w:ascii="Times New Roman" w:hAnsi="Times New Roman" w:cs="Times New Roman"/>
          <w:sz w:val="24"/>
          <w:szCs w:val="24"/>
        </w:rPr>
        <w:footnoteReference w:id="24"/>
      </w:r>
      <w:r>
        <w:rPr>
          <w:rFonts w:ascii="Times New Roman" w:hAnsi="Times New Roman" w:cs="Times New Roman"/>
          <w:sz w:val="24"/>
          <w:szCs w:val="24"/>
        </w:rPr>
        <w:t xml:space="preserve">     </w:t>
      </w:r>
    </w:p>
    <w:p w:rsidR="00154DC5" w:rsidRDefault="00154DC5" w:rsidP="00154DC5">
      <w:pPr>
        <w:spacing w:after="0" w:line="360" w:lineRule="auto"/>
        <w:ind w:left="426" w:hanging="567"/>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Pr="00580E30">
        <w:rPr>
          <w:rFonts w:ascii="Times New Roman" w:hAnsi="Times New Roman" w:cs="Times New Roman"/>
          <w:sz w:val="24"/>
          <w:szCs w:val="24"/>
        </w:rPr>
        <w:t xml:space="preserve">Kebebasan hakim dalam memeriksa dan mengadili suatu perkara merupakan mahkota bagi hakim dan harus tetap dikawal dan dihormati oleh semua pihak tanpa kecuali, sehingga tidak ada </w:t>
      </w:r>
      <w:r>
        <w:rPr>
          <w:rFonts w:ascii="Times New Roman" w:hAnsi="Times New Roman" w:cs="Times New Roman"/>
          <w:sz w:val="24"/>
          <w:szCs w:val="24"/>
        </w:rPr>
        <w:t>satu pihak yang dapat menginterv</w:t>
      </w:r>
      <w:r w:rsidRPr="00580E30">
        <w:rPr>
          <w:rFonts w:ascii="Times New Roman" w:hAnsi="Times New Roman" w:cs="Times New Roman"/>
          <w:sz w:val="24"/>
          <w:szCs w:val="24"/>
        </w:rPr>
        <w:t>ensi hakim dalam menjalankan tugasnya tertentu. Hakim dalam menjatuhkan putusan harus mempertimbangkan banyak hal, baik itu yang berkaitan dengan perkara yang sedang diperiksa, tingkat perbuatan dan kesalahan yang dilakukan pelaku, kepentingan pihak korban, keluargan</w:t>
      </w:r>
      <w:r>
        <w:rPr>
          <w:rFonts w:ascii="Times New Roman" w:hAnsi="Times New Roman" w:cs="Times New Roman"/>
          <w:sz w:val="24"/>
          <w:szCs w:val="24"/>
        </w:rPr>
        <w:t>ya dan rasa keadilan masyarakat.</w:t>
      </w:r>
    </w:p>
    <w:p w:rsidR="00154DC5" w:rsidRDefault="00154DC5" w:rsidP="00154DC5">
      <w:pPr>
        <w:spacing w:after="0" w:line="360" w:lineRule="auto"/>
        <w:ind w:left="426"/>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Pr="005C4C45">
        <w:rPr>
          <w:rFonts w:ascii="Times New Roman" w:hAnsi="Times New Roman" w:cs="Times New Roman"/>
          <w:sz w:val="24"/>
          <w:szCs w:val="24"/>
        </w:rPr>
        <w:t xml:space="preserve">      Selanjutnya mengenai arti</w:t>
      </w:r>
      <w:r>
        <w:rPr>
          <w:rFonts w:ascii="Times New Roman" w:hAnsi="Times New Roman" w:cs="Times New Roman"/>
          <w:sz w:val="24"/>
          <w:szCs w:val="24"/>
        </w:rPr>
        <w:t xml:space="preserve"> daya-guna</w:t>
      </w:r>
      <w:r w:rsidRPr="005C4C45">
        <w:rPr>
          <w:rFonts w:ascii="Times New Roman" w:hAnsi="Times New Roman" w:cs="Times New Roman"/>
          <w:sz w:val="24"/>
          <w:szCs w:val="24"/>
        </w:rPr>
        <w:t xml:space="preserve"> pada </w:t>
      </w:r>
      <w:r>
        <w:rPr>
          <w:rFonts w:ascii="Times New Roman" w:hAnsi="Times New Roman" w:cs="Times New Roman"/>
          <w:sz w:val="24"/>
          <w:szCs w:val="24"/>
        </w:rPr>
        <w:t>hu</w:t>
      </w:r>
      <w:r w:rsidRPr="005C4C45">
        <w:rPr>
          <w:rFonts w:ascii="Times New Roman" w:hAnsi="Times New Roman" w:cs="Times New Roman"/>
          <w:sz w:val="24"/>
          <w:szCs w:val="24"/>
        </w:rPr>
        <w:t xml:space="preserve">kum </w:t>
      </w:r>
      <w:r>
        <w:rPr>
          <w:rFonts w:ascii="Times New Roman" w:hAnsi="Times New Roman" w:cs="Times New Roman"/>
          <w:sz w:val="24"/>
          <w:szCs w:val="24"/>
        </w:rPr>
        <w:t xml:space="preserve"> adalah bahwa hukum perlu menuju kepada tujuan yang penuh harga (</w:t>
      </w:r>
      <w:r w:rsidRPr="002E6971">
        <w:rPr>
          <w:rFonts w:ascii="Times New Roman" w:hAnsi="Times New Roman" w:cs="Times New Roman"/>
          <w:i/>
          <w:sz w:val="24"/>
          <w:szCs w:val="24"/>
        </w:rPr>
        <w:t>waardevol</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25"/>
      </w:r>
      <w:r>
        <w:rPr>
          <w:rFonts w:ascii="Times New Roman" w:hAnsi="Times New Roman" w:cs="Times New Roman"/>
          <w:sz w:val="24"/>
          <w:szCs w:val="24"/>
        </w:rPr>
        <w:t xml:space="preserve"> Disini penulis akan menggunakan teori relatif dan teori </w:t>
      </w:r>
      <w:r w:rsidRPr="009E73CC">
        <w:rPr>
          <w:rFonts w:ascii="Times New Roman" w:hAnsi="Times New Roman" w:cs="Times New Roman"/>
          <w:i/>
          <w:sz w:val="24"/>
          <w:szCs w:val="24"/>
        </w:rPr>
        <w:t>treat</w:t>
      </w:r>
      <w:r>
        <w:rPr>
          <w:rFonts w:ascii="Times New Roman" w:hAnsi="Times New Roman" w:cs="Times New Roman"/>
          <w:i/>
          <w:sz w:val="24"/>
          <w:szCs w:val="24"/>
        </w:rPr>
        <w:t xml:space="preserve">ment. </w:t>
      </w:r>
      <w:r w:rsidRPr="009E73CC">
        <w:rPr>
          <w:rFonts w:ascii="Times New Roman" w:hAnsi="Times New Roman" w:cs="Times New Roman"/>
          <w:sz w:val="24"/>
          <w:szCs w:val="24"/>
        </w:rPr>
        <w:t>Teori</w:t>
      </w:r>
      <w:r>
        <w:rPr>
          <w:rFonts w:ascii="Times New Roman" w:hAnsi="Times New Roman" w:cs="Times New Roman"/>
          <w:sz w:val="24"/>
          <w:szCs w:val="24"/>
        </w:rPr>
        <w:t xml:space="preserve"> relatif memandang bahwa pemidanaan bertujuan mencegah dan mengur</w:t>
      </w:r>
      <w:r>
        <w:rPr>
          <w:rFonts w:ascii="Times New Roman" w:hAnsi="Times New Roman" w:cs="Times New Roman"/>
          <w:sz w:val="24"/>
          <w:szCs w:val="24"/>
          <w:lang w:val="en-US"/>
        </w:rPr>
        <w:t>a</w:t>
      </w:r>
      <w:r>
        <w:rPr>
          <w:rFonts w:ascii="Times New Roman" w:hAnsi="Times New Roman" w:cs="Times New Roman"/>
          <w:sz w:val="24"/>
          <w:szCs w:val="24"/>
        </w:rPr>
        <w:t>ngi kejahatan. Pidana harus dimaksudkan untuk mengubah tingkah laku orang yang melakukan kejahatan dan orang lain yang berpotensi melakukan kejahatan. Pidana dijatuhkan bukan karena orang membuat kejahatan, melainkan agar orang tersebut tidak melakukan kejahatan. Teori ini sering disebut teori tujuan (</w:t>
      </w:r>
      <w:r w:rsidRPr="00350CFB">
        <w:rPr>
          <w:rFonts w:ascii="Times New Roman" w:hAnsi="Times New Roman" w:cs="Times New Roman"/>
          <w:i/>
          <w:sz w:val="24"/>
          <w:szCs w:val="24"/>
        </w:rPr>
        <w:t>utilitarian theory</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26"/>
      </w:r>
      <w:r>
        <w:rPr>
          <w:rFonts w:ascii="Times New Roman" w:hAnsi="Times New Roman" w:cs="Times New Roman"/>
          <w:sz w:val="24"/>
          <w:szCs w:val="24"/>
        </w:rPr>
        <w:t xml:space="preserve"> Secara prinsip teori ini mengajarkan bahwa penjatuhan pidana adalah b</w:t>
      </w:r>
      <w:r w:rsidRPr="00615E27">
        <w:rPr>
          <w:rFonts w:ascii="Times New Roman" w:hAnsi="Times New Roman" w:cs="Times New Roman"/>
          <w:sz w:val="24"/>
          <w:szCs w:val="24"/>
        </w:rPr>
        <w:t>erdasarkan tujuan pidana yang dimaksudka</w:t>
      </w:r>
      <w:r>
        <w:rPr>
          <w:rFonts w:ascii="Times New Roman" w:hAnsi="Times New Roman" w:cs="Times New Roman"/>
          <w:sz w:val="24"/>
          <w:szCs w:val="24"/>
        </w:rPr>
        <w:t>n untuk pencegahan kejahatan</w:t>
      </w:r>
      <w:r w:rsidRPr="00615E27">
        <w:rPr>
          <w:rFonts w:ascii="Times New Roman" w:hAnsi="Times New Roman" w:cs="Times New Roman"/>
          <w:sz w:val="24"/>
          <w:szCs w:val="24"/>
        </w:rPr>
        <w:t>, selanjutnya dibedakan dalam prevensi khusus yang ditujukan terhadap terpidana dan prevensi umum yang ditujukan terhadap masyarakat pada umumnya.</w:t>
      </w:r>
      <w:r>
        <w:rPr>
          <w:rFonts w:ascii="Times New Roman" w:hAnsi="Times New Roman" w:cs="Times New Roman"/>
          <w:sz w:val="24"/>
          <w:szCs w:val="24"/>
        </w:rPr>
        <w:t xml:space="preserve"> </w:t>
      </w:r>
    </w:p>
    <w:p w:rsidR="00154DC5" w:rsidRDefault="00154DC5" w:rsidP="00154DC5">
      <w:pPr>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Secara umum ciri-ciri pokok atau karakteristik teori relatif ini adalah sebagai berikut :</w:t>
      </w:r>
    </w:p>
    <w:p w:rsidR="00154DC5" w:rsidRDefault="00154DC5" w:rsidP="00154DC5">
      <w:pPr>
        <w:pStyle w:val="ListParagraph"/>
        <w:numPr>
          <w:ilvl w:val="0"/>
          <w:numId w:val="13"/>
        </w:numPr>
        <w:spacing w:after="0" w:line="360" w:lineRule="auto"/>
        <w:ind w:left="851"/>
        <w:jc w:val="both"/>
        <w:rPr>
          <w:rFonts w:ascii="Times New Roman" w:hAnsi="Times New Roman" w:cs="Times New Roman"/>
          <w:sz w:val="24"/>
          <w:szCs w:val="24"/>
        </w:rPr>
      </w:pPr>
      <w:r>
        <w:rPr>
          <w:rFonts w:ascii="Times New Roman" w:hAnsi="Times New Roman" w:cs="Times New Roman"/>
          <w:sz w:val="24"/>
          <w:szCs w:val="24"/>
        </w:rPr>
        <w:t>Tujuan pidana adalah pencegahan (</w:t>
      </w:r>
      <w:r w:rsidRPr="00EE79C9">
        <w:rPr>
          <w:rFonts w:ascii="Times New Roman" w:hAnsi="Times New Roman" w:cs="Times New Roman"/>
          <w:i/>
          <w:sz w:val="24"/>
          <w:szCs w:val="24"/>
        </w:rPr>
        <w:t>prevention</w:t>
      </w:r>
      <w:r>
        <w:rPr>
          <w:rFonts w:ascii="Times New Roman" w:hAnsi="Times New Roman" w:cs="Times New Roman"/>
          <w:sz w:val="24"/>
          <w:szCs w:val="24"/>
        </w:rPr>
        <w:t>);</w:t>
      </w:r>
    </w:p>
    <w:p w:rsidR="00154DC5" w:rsidRDefault="00154DC5" w:rsidP="00154DC5">
      <w:pPr>
        <w:pStyle w:val="ListParagraph"/>
        <w:numPr>
          <w:ilvl w:val="0"/>
          <w:numId w:val="13"/>
        </w:numPr>
        <w:spacing w:after="0" w:line="360" w:lineRule="auto"/>
        <w:ind w:left="851"/>
        <w:jc w:val="both"/>
        <w:rPr>
          <w:rFonts w:ascii="Times New Roman" w:hAnsi="Times New Roman" w:cs="Times New Roman"/>
          <w:sz w:val="24"/>
          <w:szCs w:val="24"/>
        </w:rPr>
      </w:pPr>
      <w:r>
        <w:rPr>
          <w:rFonts w:ascii="Times New Roman" w:hAnsi="Times New Roman" w:cs="Times New Roman"/>
          <w:sz w:val="24"/>
          <w:szCs w:val="24"/>
        </w:rPr>
        <w:lastRenderedPageBreak/>
        <w:t>Pencegahan bukan tujuan akhir tetapi hanya sebagai sarana untuk mencapai tujuan yang lebih tinggi yaitu kesejahteraan masyarakat;</w:t>
      </w:r>
    </w:p>
    <w:p w:rsidR="00154DC5" w:rsidRDefault="00154DC5" w:rsidP="00154DC5">
      <w:pPr>
        <w:pStyle w:val="ListParagraph"/>
        <w:numPr>
          <w:ilvl w:val="0"/>
          <w:numId w:val="13"/>
        </w:numPr>
        <w:spacing w:after="0" w:line="360" w:lineRule="auto"/>
        <w:ind w:left="851"/>
        <w:jc w:val="both"/>
        <w:rPr>
          <w:rFonts w:ascii="Times New Roman" w:hAnsi="Times New Roman" w:cs="Times New Roman"/>
          <w:sz w:val="24"/>
          <w:szCs w:val="24"/>
        </w:rPr>
      </w:pPr>
      <w:r>
        <w:rPr>
          <w:rFonts w:ascii="Times New Roman" w:hAnsi="Times New Roman" w:cs="Times New Roman"/>
          <w:sz w:val="24"/>
          <w:szCs w:val="24"/>
        </w:rPr>
        <w:t>Hanya pelanggaran-pelanggaran hukum yang dapat dipersalahkan kepada si pelaku saja yang memenuhi syarat untuk adanya pidana;</w:t>
      </w:r>
    </w:p>
    <w:p w:rsidR="00154DC5" w:rsidRDefault="00154DC5" w:rsidP="00154DC5">
      <w:pPr>
        <w:pStyle w:val="ListParagraph"/>
        <w:numPr>
          <w:ilvl w:val="0"/>
          <w:numId w:val="13"/>
        </w:numPr>
        <w:spacing w:after="0" w:line="360" w:lineRule="auto"/>
        <w:ind w:left="851"/>
        <w:jc w:val="both"/>
        <w:rPr>
          <w:rFonts w:ascii="Times New Roman" w:hAnsi="Times New Roman" w:cs="Times New Roman"/>
          <w:sz w:val="24"/>
          <w:szCs w:val="24"/>
        </w:rPr>
      </w:pPr>
      <w:r>
        <w:rPr>
          <w:rFonts w:ascii="Times New Roman" w:hAnsi="Times New Roman" w:cs="Times New Roman"/>
          <w:sz w:val="24"/>
          <w:szCs w:val="24"/>
        </w:rPr>
        <w:t>Pidana harus ditetapkan berdasarkan tujuan sebagai alat untuk pencegahan kejahatan; dan</w:t>
      </w:r>
    </w:p>
    <w:p w:rsidR="00154DC5" w:rsidRDefault="00154DC5" w:rsidP="00154DC5">
      <w:pPr>
        <w:pStyle w:val="ListParagraph"/>
        <w:numPr>
          <w:ilvl w:val="0"/>
          <w:numId w:val="13"/>
        </w:numPr>
        <w:spacing w:after="0" w:line="360" w:lineRule="auto"/>
        <w:ind w:left="851"/>
        <w:jc w:val="both"/>
        <w:rPr>
          <w:rFonts w:ascii="Times New Roman" w:hAnsi="Times New Roman" w:cs="Times New Roman"/>
          <w:sz w:val="24"/>
          <w:szCs w:val="24"/>
        </w:rPr>
      </w:pPr>
      <w:r>
        <w:rPr>
          <w:rFonts w:ascii="Times New Roman" w:hAnsi="Times New Roman" w:cs="Times New Roman"/>
          <w:sz w:val="24"/>
          <w:szCs w:val="24"/>
        </w:rPr>
        <w:t>Pidana melihat kedepan (bersifat prospektif), pidana dapat mengandung unsur pencelaan, tetapi baik unsur pencelaan maupun unsur pembalasan tidak dapat diterima apabila tidak membantu pencegahan kejahatan untuk kepentingan kesejahteraan masyarakat.</w:t>
      </w:r>
      <w:r>
        <w:rPr>
          <w:rStyle w:val="FootnoteReference"/>
          <w:rFonts w:ascii="Times New Roman" w:hAnsi="Times New Roman" w:cs="Times New Roman"/>
          <w:sz w:val="24"/>
          <w:szCs w:val="24"/>
        </w:rPr>
        <w:footnoteReference w:id="27"/>
      </w:r>
    </w:p>
    <w:p w:rsidR="00154DC5" w:rsidRDefault="00154DC5" w:rsidP="00154DC5">
      <w:pPr>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Selain teori relatif, juga digunakan teori </w:t>
      </w:r>
      <w:r>
        <w:rPr>
          <w:rFonts w:ascii="Times New Roman" w:hAnsi="Times New Roman" w:cs="Times New Roman"/>
          <w:i/>
          <w:sz w:val="24"/>
          <w:szCs w:val="24"/>
        </w:rPr>
        <w:t>treat</w:t>
      </w:r>
      <w:r w:rsidRPr="00CF460A">
        <w:rPr>
          <w:rFonts w:ascii="Times New Roman" w:hAnsi="Times New Roman" w:cs="Times New Roman"/>
          <w:i/>
          <w:sz w:val="24"/>
          <w:szCs w:val="24"/>
        </w:rPr>
        <w:t>ment</w:t>
      </w:r>
      <w:r>
        <w:rPr>
          <w:rFonts w:ascii="Times New Roman" w:hAnsi="Times New Roman" w:cs="Times New Roman"/>
          <w:sz w:val="24"/>
          <w:szCs w:val="24"/>
        </w:rPr>
        <w:t xml:space="preserve">, teori ini mengemukakan bahwa pemidanaan sangat pantas diarahkan kepada pelaku kejahatan, bukan kepada perbuatannya. Teori ini memiliki keistimewaan dari segi proses resosialisasi pelaku sehingga diharapkan mampu memulihkan kualitas sosial dan moral masyarakat agar dapat berintegrasi lagi ke dalam masyarakat. Aliran ini beranggapan bahwa manusia tidak memiliki kehendak yang bebas, perilakunya dipengaruhi oleh nilai-nlai dan kondisi sosial lingkungannya. Oleh karena itu, sanksi yang diberikan harus bersifat mendidik, dalam hal ini seorang pelaku kejahatan membutuhkan sanksi yang bersifat </w:t>
      </w:r>
      <w:r w:rsidRPr="00CF460A">
        <w:rPr>
          <w:rFonts w:ascii="Times New Roman" w:hAnsi="Times New Roman" w:cs="Times New Roman"/>
          <w:i/>
          <w:sz w:val="24"/>
          <w:szCs w:val="24"/>
        </w:rPr>
        <w:t>treatment</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28"/>
      </w:r>
      <w:r>
        <w:rPr>
          <w:rFonts w:ascii="Times New Roman" w:hAnsi="Times New Roman" w:cs="Times New Roman"/>
          <w:sz w:val="24"/>
          <w:szCs w:val="24"/>
        </w:rPr>
        <w:t xml:space="preserve"> </w:t>
      </w:r>
      <w:r w:rsidRPr="00CF460A">
        <w:rPr>
          <w:rFonts w:ascii="Times New Roman" w:hAnsi="Times New Roman" w:cs="Times New Roman"/>
          <w:i/>
          <w:sz w:val="24"/>
          <w:szCs w:val="24"/>
        </w:rPr>
        <w:t>Treatment</w:t>
      </w:r>
      <w:r>
        <w:rPr>
          <w:rFonts w:ascii="Times New Roman" w:hAnsi="Times New Roman" w:cs="Times New Roman"/>
          <w:sz w:val="24"/>
          <w:szCs w:val="24"/>
        </w:rPr>
        <w:t xml:space="preserve"> ini berupa perawatan untuk merekonsiliasi pelaku kejahatan agar menjadi manusia yang lebih baik.</w:t>
      </w:r>
    </w:p>
    <w:p w:rsidR="00154DC5" w:rsidRDefault="00154DC5" w:rsidP="00154DC5">
      <w:pPr>
        <w:spacing w:after="0" w:line="360" w:lineRule="auto"/>
        <w:ind w:left="426"/>
        <w:jc w:val="both"/>
        <w:rPr>
          <w:rFonts w:ascii="Times New Roman" w:hAnsi="Times New Roman" w:cs="Times New Roman"/>
          <w:sz w:val="24"/>
          <w:szCs w:val="24"/>
        </w:rPr>
      </w:pPr>
    </w:p>
    <w:p w:rsidR="00154DC5" w:rsidRDefault="00154DC5" w:rsidP="00154DC5">
      <w:pPr>
        <w:spacing w:after="0" w:line="360" w:lineRule="auto"/>
        <w:ind w:left="426"/>
        <w:jc w:val="both"/>
        <w:rPr>
          <w:rFonts w:ascii="Times New Roman" w:hAnsi="Times New Roman" w:cs="Times New Roman"/>
          <w:sz w:val="24"/>
          <w:szCs w:val="24"/>
        </w:rPr>
      </w:pPr>
    </w:p>
    <w:p w:rsidR="00154DC5" w:rsidRDefault="00154DC5" w:rsidP="00154DC5">
      <w:pPr>
        <w:spacing w:after="0" w:line="360" w:lineRule="auto"/>
        <w:ind w:left="426"/>
        <w:jc w:val="both"/>
        <w:rPr>
          <w:rFonts w:ascii="Times New Roman" w:hAnsi="Times New Roman" w:cs="Times New Roman"/>
          <w:sz w:val="24"/>
          <w:szCs w:val="24"/>
        </w:rPr>
      </w:pPr>
    </w:p>
    <w:p w:rsidR="00154DC5" w:rsidRDefault="00154DC5" w:rsidP="00154DC5">
      <w:pPr>
        <w:spacing w:after="0" w:line="360" w:lineRule="auto"/>
        <w:ind w:left="426"/>
        <w:jc w:val="both"/>
        <w:rPr>
          <w:rFonts w:ascii="Times New Roman" w:hAnsi="Times New Roman" w:cs="Times New Roman"/>
          <w:sz w:val="24"/>
          <w:szCs w:val="24"/>
        </w:rPr>
      </w:pPr>
    </w:p>
    <w:p w:rsidR="00154DC5" w:rsidRDefault="00154DC5" w:rsidP="00154DC5">
      <w:pPr>
        <w:spacing w:after="0" w:line="360" w:lineRule="auto"/>
        <w:ind w:left="426"/>
        <w:jc w:val="both"/>
        <w:rPr>
          <w:rFonts w:ascii="Times New Roman" w:hAnsi="Times New Roman" w:cs="Times New Roman"/>
          <w:sz w:val="24"/>
          <w:szCs w:val="24"/>
        </w:rPr>
      </w:pPr>
    </w:p>
    <w:p w:rsidR="00154DC5" w:rsidRDefault="00154DC5" w:rsidP="00154DC5">
      <w:pPr>
        <w:spacing w:after="0" w:line="360" w:lineRule="auto"/>
        <w:ind w:left="426"/>
        <w:jc w:val="both"/>
        <w:rPr>
          <w:rFonts w:ascii="Times New Roman" w:hAnsi="Times New Roman" w:cs="Times New Roman"/>
          <w:sz w:val="24"/>
          <w:szCs w:val="24"/>
        </w:rPr>
      </w:pPr>
    </w:p>
    <w:p w:rsidR="00815E92" w:rsidRDefault="00815E92">
      <w:bookmarkStart w:id="5" w:name="_GoBack"/>
      <w:bookmarkEnd w:id="5"/>
    </w:p>
    <w:sectPr w:rsidR="00815E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9F2" w:rsidRDefault="000109F2" w:rsidP="00154DC5">
      <w:pPr>
        <w:spacing w:after="0" w:line="240" w:lineRule="auto"/>
      </w:pPr>
      <w:r>
        <w:separator/>
      </w:r>
    </w:p>
  </w:endnote>
  <w:endnote w:type="continuationSeparator" w:id="0">
    <w:p w:rsidR="000109F2" w:rsidRDefault="000109F2" w:rsidP="00154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9F2" w:rsidRDefault="000109F2" w:rsidP="00154DC5">
      <w:pPr>
        <w:spacing w:after="0" w:line="240" w:lineRule="auto"/>
      </w:pPr>
      <w:r>
        <w:separator/>
      </w:r>
    </w:p>
  </w:footnote>
  <w:footnote w:type="continuationSeparator" w:id="0">
    <w:p w:rsidR="000109F2" w:rsidRDefault="000109F2" w:rsidP="00154DC5">
      <w:pPr>
        <w:spacing w:after="0" w:line="240" w:lineRule="auto"/>
      </w:pPr>
      <w:r>
        <w:continuationSeparator/>
      </w:r>
    </w:p>
  </w:footnote>
  <w:footnote w:id="1">
    <w:p w:rsidR="00154DC5" w:rsidRPr="006B252E" w:rsidRDefault="00154DC5" w:rsidP="00154DC5">
      <w:pPr>
        <w:pStyle w:val="FootnoteText"/>
        <w:jc w:val="both"/>
        <w:rPr>
          <w:rFonts w:ascii="Times New Roman" w:hAnsi="Times New Roman" w:cs="Times New Roman"/>
        </w:rPr>
      </w:pPr>
      <w:r w:rsidRPr="006B252E">
        <w:rPr>
          <w:rFonts w:ascii="Times New Roman" w:hAnsi="Times New Roman" w:cs="Times New Roman"/>
        </w:rPr>
        <w:t xml:space="preserve">       </w:t>
      </w:r>
      <w:r w:rsidRPr="006B252E">
        <w:rPr>
          <w:rStyle w:val="FootnoteReference"/>
          <w:rFonts w:ascii="Times New Roman" w:hAnsi="Times New Roman" w:cs="Times New Roman"/>
        </w:rPr>
        <w:footnoteRef/>
      </w:r>
      <w:r w:rsidRPr="006B252E">
        <w:rPr>
          <w:rFonts w:ascii="Times New Roman" w:hAnsi="Times New Roman" w:cs="Times New Roman"/>
        </w:rPr>
        <w:t xml:space="preserve">Hanafi Amrani, </w:t>
      </w:r>
      <w:r w:rsidRPr="006B252E">
        <w:rPr>
          <w:rFonts w:ascii="Times New Roman" w:hAnsi="Times New Roman" w:cs="Times New Roman"/>
          <w:i/>
        </w:rPr>
        <w:t>Sistem Pertanggungjawaban Pidana Perkembangan dan Penerapan</w:t>
      </w:r>
      <w:r>
        <w:rPr>
          <w:rFonts w:ascii="Times New Roman" w:hAnsi="Times New Roman" w:cs="Times New Roman"/>
        </w:rPr>
        <w:t xml:space="preserve"> </w:t>
      </w:r>
      <w:r w:rsidRPr="006B252E">
        <w:rPr>
          <w:rFonts w:ascii="Times New Roman" w:hAnsi="Times New Roman" w:cs="Times New Roman"/>
        </w:rPr>
        <w:t xml:space="preserve"> (Jakarta:</w:t>
      </w:r>
      <w:r>
        <w:rPr>
          <w:rFonts w:ascii="Times New Roman" w:hAnsi="Times New Roman" w:cs="Times New Roman"/>
        </w:rPr>
        <w:t xml:space="preserve"> PT RajaGrafindo Persada, 2015),</w:t>
      </w:r>
      <w:r w:rsidRPr="006B252E">
        <w:rPr>
          <w:rFonts w:ascii="Times New Roman" w:hAnsi="Times New Roman" w:cs="Times New Roman"/>
        </w:rPr>
        <w:t xml:space="preserve"> hlm. 11.</w:t>
      </w:r>
    </w:p>
  </w:footnote>
  <w:footnote w:id="2">
    <w:p w:rsidR="00154DC5" w:rsidRPr="006B252E" w:rsidRDefault="00154DC5" w:rsidP="00154DC5">
      <w:pPr>
        <w:pStyle w:val="FootnoteText"/>
        <w:jc w:val="both"/>
        <w:rPr>
          <w:rFonts w:ascii="Times New Roman" w:hAnsi="Times New Roman" w:cs="Times New Roman"/>
        </w:rPr>
      </w:pPr>
      <w:r w:rsidRPr="006B252E">
        <w:rPr>
          <w:rFonts w:ascii="Times New Roman" w:hAnsi="Times New Roman" w:cs="Times New Roman"/>
        </w:rPr>
        <w:t xml:space="preserve">       </w:t>
      </w:r>
      <w:r w:rsidRPr="006B252E">
        <w:rPr>
          <w:rStyle w:val="FootnoteReference"/>
          <w:rFonts w:ascii="Times New Roman" w:hAnsi="Times New Roman" w:cs="Times New Roman"/>
        </w:rPr>
        <w:footnoteRef/>
      </w:r>
      <w:r w:rsidRPr="006B252E">
        <w:rPr>
          <w:rFonts w:ascii="Times New Roman" w:hAnsi="Times New Roman" w:cs="Times New Roman"/>
        </w:rPr>
        <w:t xml:space="preserve">Barda </w:t>
      </w:r>
      <w:r w:rsidRPr="006B252E">
        <w:rPr>
          <w:rFonts w:ascii="Times New Roman" w:hAnsi="Times New Roman" w:cs="Times New Roman"/>
        </w:rPr>
        <w:t>Nawawi</w:t>
      </w:r>
      <w:r>
        <w:rPr>
          <w:rFonts w:ascii="Times New Roman" w:hAnsi="Times New Roman" w:cs="Times New Roman"/>
        </w:rPr>
        <w:t xml:space="preserve"> Arief</w:t>
      </w:r>
      <w:r w:rsidRPr="006B252E">
        <w:rPr>
          <w:rFonts w:ascii="Times New Roman" w:hAnsi="Times New Roman" w:cs="Times New Roman"/>
        </w:rPr>
        <w:t xml:space="preserve">, </w:t>
      </w:r>
      <w:r w:rsidRPr="006B252E">
        <w:rPr>
          <w:rFonts w:ascii="Times New Roman" w:hAnsi="Times New Roman" w:cs="Times New Roman"/>
          <w:i/>
        </w:rPr>
        <w:t xml:space="preserve">Kebijakan Legislatif dalam Penanggulangan </w:t>
      </w:r>
      <w:r>
        <w:rPr>
          <w:rFonts w:ascii="Times New Roman" w:hAnsi="Times New Roman" w:cs="Times New Roman"/>
          <w:i/>
        </w:rPr>
        <w:t xml:space="preserve">Kejahatan dengan Pidana Penjar </w:t>
      </w:r>
      <w:r w:rsidRPr="006B252E">
        <w:rPr>
          <w:rFonts w:ascii="Times New Roman" w:hAnsi="Times New Roman" w:cs="Times New Roman"/>
        </w:rPr>
        <w:t xml:space="preserve"> (Yogyakarta : Genta Publishing, 2010),  hlm. 17.</w:t>
      </w:r>
    </w:p>
  </w:footnote>
  <w:footnote w:id="3">
    <w:p w:rsidR="00154DC5" w:rsidRDefault="00154DC5" w:rsidP="00154DC5">
      <w:pPr>
        <w:pStyle w:val="FootnoteText"/>
        <w:jc w:val="both"/>
      </w:pPr>
      <w:r>
        <w:t xml:space="preserve">       </w:t>
      </w:r>
      <w:r>
        <w:rPr>
          <w:rStyle w:val="FootnoteReference"/>
        </w:rPr>
        <w:footnoteRef/>
      </w:r>
      <w:r>
        <w:t xml:space="preserve">Anang </w:t>
      </w:r>
      <w:r>
        <w:t xml:space="preserve">Iskandar, “Rehab Pemakainya Penjarakan Pengedarnya,” </w:t>
      </w:r>
      <w:hyperlink r:id="rId1" w:history="1">
        <w:r w:rsidRPr="0006318F">
          <w:rPr>
            <w:rStyle w:val="Hyperlink"/>
            <w:rFonts w:ascii="Times New Roman" w:hAnsi="Times New Roman" w:cs="Times New Roman"/>
          </w:rPr>
          <w:t>https://radarkediri.jawapos.com/read/2019/04/15/131988/rehab-pemakainya-penjarakan-pengedarnya</w:t>
        </w:r>
      </w:hyperlink>
      <w:r>
        <w:t>, diakses 15 April 2019.</w:t>
      </w:r>
      <w:r>
        <w:tab/>
      </w:r>
    </w:p>
  </w:footnote>
  <w:footnote w:id="4">
    <w:p w:rsidR="00154DC5" w:rsidRPr="00853B3C" w:rsidRDefault="00154DC5" w:rsidP="00154DC5">
      <w:pPr>
        <w:pStyle w:val="FootnoteText"/>
        <w:jc w:val="both"/>
        <w:rPr>
          <w:rFonts w:ascii="Times New Roman" w:hAnsi="Times New Roman" w:cs="Times New Roman"/>
        </w:rPr>
      </w:pPr>
      <w:r w:rsidRPr="0006318F">
        <w:rPr>
          <w:rFonts w:ascii="Times New Roman" w:hAnsi="Times New Roman" w:cs="Times New Roman"/>
        </w:rPr>
        <w:t xml:space="preserve">       </w:t>
      </w:r>
      <w:r w:rsidRPr="0006318F">
        <w:rPr>
          <w:rStyle w:val="FootnoteReference"/>
          <w:rFonts w:ascii="Times New Roman" w:hAnsi="Times New Roman" w:cs="Times New Roman"/>
        </w:rPr>
        <w:footnoteRef/>
      </w:r>
      <w:r w:rsidRPr="0006318F">
        <w:rPr>
          <w:rFonts w:ascii="Times New Roman" w:hAnsi="Times New Roman" w:cs="Times New Roman"/>
        </w:rPr>
        <w:t>Dahlan</w:t>
      </w:r>
      <w:r w:rsidRPr="00853B3C">
        <w:rPr>
          <w:rFonts w:ascii="Times New Roman" w:hAnsi="Times New Roman" w:cs="Times New Roman"/>
        </w:rPr>
        <w:t xml:space="preserve">, </w:t>
      </w:r>
      <w:r>
        <w:rPr>
          <w:rFonts w:ascii="Times New Roman" w:hAnsi="Times New Roman" w:cs="Times New Roman"/>
          <w:i/>
        </w:rPr>
        <w:t xml:space="preserve">Problematika Keadilan Dalam Penerapan Pidana Terhadap Penyalah Guna Narkotika </w:t>
      </w:r>
      <w:r>
        <w:rPr>
          <w:rFonts w:ascii="Times New Roman" w:hAnsi="Times New Roman" w:cs="Times New Roman"/>
        </w:rPr>
        <w:t xml:space="preserve">(Sleman : Depublish, 2017) </w:t>
      </w:r>
      <w:r w:rsidRPr="00853B3C">
        <w:rPr>
          <w:rFonts w:ascii="Times New Roman" w:hAnsi="Times New Roman" w:cs="Times New Roman"/>
        </w:rPr>
        <w:t>hlm. 243.</w:t>
      </w:r>
    </w:p>
  </w:footnote>
  <w:footnote w:id="5">
    <w:p w:rsidR="00154DC5" w:rsidRPr="00853B3C" w:rsidRDefault="00154DC5" w:rsidP="00154DC5">
      <w:pPr>
        <w:pStyle w:val="FootnoteText"/>
        <w:jc w:val="both"/>
        <w:rPr>
          <w:rFonts w:ascii="Times New Roman" w:hAnsi="Times New Roman" w:cs="Times New Roman"/>
        </w:rPr>
      </w:pPr>
      <w:r>
        <w:rPr>
          <w:rFonts w:ascii="Times New Roman" w:hAnsi="Times New Roman" w:cs="Times New Roman"/>
        </w:rPr>
        <w:t xml:space="preserve">       </w:t>
      </w:r>
      <w:r w:rsidRPr="00853B3C">
        <w:rPr>
          <w:rStyle w:val="FootnoteReference"/>
          <w:rFonts w:ascii="Times New Roman" w:hAnsi="Times New Roman" w:cs="Times New Roman"/>
        </w:rPr>
        <w:footnoteRef/>
      </w:r>
      <w:r w:rsidRPr="00077E04">
        <w:rPr>
          <w:rFonts w:ascii="Times New Roman" w:hAnsi="Times New Roman" w:cs="Times New Roman"/>
          <w:i/>
        </w:rPr>
        <w:t>Ibid</w:t>
      </w:r>
      <w:r w:rsidRPr="00853B3C">
        <w:rPr>
          <w:rFonts w:ascii="Times New Roman" w:hAnsi="Times New Roman" w:cs="Times New Roman"/>
        </w:rPr>
        <w:t>.</w:t>
      </w:r>
    </w:p>
  </w:footnote>
  <w:footnote w:id="6">
    <w:p w:rsidR="00154DC5" w:rsidRPr="00063ED0" w:rsidRDefault="00154DC5" w:rsidP="00154DC5">
      <w:pPr>
        <w:pStyle w:val="FootnoteText"/>
        <w:jc w:val="both"/>
        <w:rPr>
          <w:rFonts w:ascii="Times New Roman" w:hAnsi="Times New Roman" w:cs="Times New Roman"/>
        </w:rPr>
      </w:pPr>
      <w:r w:rsidRPr="00063ED0">
        <w:rPr>
          <w:rFonts w:ascii="Times New Roman" w:hAnsi="Times New Roman" w:cs="Times New Roman"/>
        </w:rPr>
        <w:t xml:space="preserve">       </w:t>
      </w:r>
      <w:r w:rsidRPr="00063ED0">
        <w:rPr>
          <w:rStyle w:val="FootnoteReference"/>
          <w:rFonts w:ascii="Times New Roman" w:hAnsi="Times New Roman" w:cs="Times New Roman"/>
        </w:rPr>
        <w:footnoteRef/>
      </w:r>
      <w:r w:rsidRPr="00063ED0">
        <w:rPr>
          <w:rFonts w:ascii="Times New Roman" w:hAnsi="Times New Roman" w:cs="Times New Roman"/>
        </w:rPr>
        <w:t xml:space="preserve">Andi </w:t>
      </w:r>
      <w:r>
        <w:rPr>
          <w:rFonts w:ascii="Times New Roman" w:hAnsi="Times New Roman" w:cs="Times New Roman"/>
        </w:rPr>
        <w:t xml:space="preserve">Hamzah dan Bambang Waluyo dalam </w:t>
      </w:r>
      <w:r w:rsidRPr="00063ED0">
        <w:rPr>
          <w:rFonts w:ascii="Times New Roman" w:hAnsi="Times New Roman" w:cs="Times New Roman"/>
        </w:rPr>
        <w:t xml:space="preserve">Dahlan, </w:t>
      </w:r>
      <w:r w:rsidRPr="00063ED0">
        <w:rPr>
          <w:rFonts w:ascii="Times New Roman" w:hAnsi="Times New Roman" w:cs="Times New Roman"/>
          <w:i/>
        </w:rPr>
        <w:t xml:space="preserve">Problematika Keadilan Dalam Penerapan Pidana Terhadap Penyalah Guna Narkotika </w:t>
      </w:r>
      <w:r w:rsidRPr="00063ED0">
        <w:rPr>
          <w:rFonts w:ascii="Times New Roman" w:hAnsi="Times New Roman" w:cs="Times New Roman"/>
        </w:rPr>
        <w:t xml:space="preserve">(Sleman : Depublish, 2017) </w:t>
      </w:r>
      <w:r>
        <w:rPr>
          <w:rFonts w:ascii="Times New Roman" w:hAnsi="Times New Roman" w:cs="Times New Roman"/>
        </w:rPr>
        <w:t xml:space="preserve">, </w:t>
      </w:r>
      <w:r w:rsidRPr="00063ED0">
        <w:rPr>
          <w:rFonts w:ascii="Times New Roman" w:hAnsi="Times New Roman" w:cs="Times New Roman"/>
        </w:rPr>
        <w:t>hlm. 7.</w:t>
      </w:r>
    </w:p>
  </w:footnote>
  <w:footnote w:id="7">
    <w:p w:rsidR="00154DC5" w:rsidRPr="005C1A73" w:rsidRDefault="00154DC5" w:rsidP="00154DC5">
      <w:pPr>
        <w:pStyle w:val="FootnoteText"/>
        <w:jc w:val="both"/>
        <w:rPr>
          <w:rFonts w:ascii="Times New Roman" w:hAnsi="Times New Roman" w:cs="Times New Roman"/>
        </w:rPr>
      </w:pPr>
      <w:r>
        <w:rPr>
          <w:rFonts w:ascii="Times New Roman" w:hAnsi="Times New Roman" w:cs="Times New Roman"/>
        </w:rPr>
        <w:t xml:space="preserve">       </w:t>
      </w:r>
      <w:r w:rsidRPr="005C1A73">
        <w:rPr>
          <w:rStyle w:val="FootnoteReference"/>
          <w:rFonts w:ascii="Times New Roman" w:hAnsi="Times New Roman" w:cs="Times New Roman"/>
        </w:rPr>
        <w:footnoteRef/>
      </w:r>
      <w:r w:rsidRPr="005C1A73">
        <w:rPr>
          <w:rFonts w:ascii="Times New Roman" w:hAnsi="Times New Roman" w:cs="Times New Roman"/>
        </w:rPr>
        <w:t xml:space="preserve">Pasal </w:t>
      </w:r>
      <w:r w:rsidRPr="005C1A73">
        <w:rPr>
          <w:rFonts w:ascii="Times New Roman" w:hAnsi="Times New Roman" w:cs="Times New Roman"/>
        </w:rPr>
        <w:t xml:space="preserve">1 angka 1 Undang-Undang Nomor 35 Tahun 2009 </w:t>
      </w:r>
      <w:r w:rsidRPr="005C1A73">
        <w:rPr>
          <w:rFonts w:ascii="Times New Roman" w:hAnsi="Times New Roman" w:cs="Times New Roman"/>
          <w:i/>
        </w:rPr>
        <w:t>tentang Narkotika</w:t>
      </w:r>
      <w:r w:rsidRPr="005C1A73">
        <w:rPr>
          <w:rFonts w:ascii="Times New Roman" w:hAnsi="Times New Roman" w:cs="Times New Roman"/>
        </w:rPr>
        <w:t>.</w:t>
      </w:r>
    </w:p>
  </w:footnote>
  <w:footnote w:id="8">
    <w:p w:rsidR="00154DC5" w:rsidRPr="005C1A73" w:rsidRDefault="00154DC5" w:rsidP="00154DC5">
      <w:pPr>
        <w:pStyle w:val="FootnoteText"/>
        <w:jc w:val="both"/>
        <w:rPr>
          <w:rFonts w:ascii="Times New Roman" w:hAnsi="Times New Roman" w:cs="Times New Roman"/>
        </w:rPr>
      </w:pPr>
      <w:r>
        <w:rPr>
          <w:rFonts w:ascii="Times New Roman" w:hAnsi="Times New Roman" w:cs="Times New Roman"/>
        </w:rPr>
        <w:t xml:space="preserve">       </w:t>
      </w:r>
      <w:r w:rsidRPr="005C1A73">
        <w:rPr>
          <w:rStyle w:val="FootnoteReference"/>
          <w:rFonts w:ascii="Times New Roman" w:hAnsi="Times New Roman" w:cs="Times New Roman"/>
        </w:rPr>
        <w:footnoteRef/>
      </w:r>
      <w:r w:rsidRPr="005C1A73">
        <w:rPr>
          <w:rFonts w:ascii="Times New Roman" w:hAnsi="Times New Roman" w:cs="Times New Roman"/>
        </w:rPr>
        <w:t xml:space="preserve">M. Taufik Makaro, </w:t>
      </w:r>
      <w:r w:rsidRPr="005C1A73">
        <w:rPr>
          <w:rFonts w:ascii="Times New Roman" w:hAnsi="Times New Roman" w:cs="Times New Roman"/>
          <w:i/>
        </w:rPr>
        <w:t>Tindak Pidana Narkotika</w:t>
      </w:r>
      <w:r w:rsidRPr="005C1A73">
        <w:rPr>
          <w:rFonts w:ascii="Times New Roman" w:hAnsi="Times New Roman" w:cs="Times New Roman"/>
        </w:rPr>
        <w:t xml:space="preserve"> (Bogor : Ghalia Indonesia, 2005), hlm. 49.</w:t>
      </w:r>
    </w:p>
  </w:footnote>
  <w:footnote w:id="9">
    <w:p w:rsidR="00154DC5" w:rsidRPr="005C1A73" w:rsidRDefault="00154DC5" w:rsidP="00154DC5">
      <w:pPr>
        <w:pStyle w:val="FootnoteText"/>
        <w:jc w:val="both"/>
        <w:rPr>
          <w:rFonts w:ascii="Times New Roman" w:hAnsi="Times New Roman" w:cs="Times New Roman"/>
        </w:rPr>
      </w:pPr>
      <w:r>
        <w:rPr>
          <w:rFonts w:ascii="Times New Roman" w:hAnsi="Times New Roman" w:cs="Times New Roman"/>
        </w:rPr>
        <w:t xml:space="preserve">       </w:t>
      </w:r>
      <w:r w:rsidRPr="005C1A73">
        <w:rPr>
          <w:rStyle w:val="FootnoteReference"/>
          <w:rFonts w:ascii="Times New Roman" w:hAnsi="Times New Roman" w:cs="Times New Roman"/>
        </w:rPr>
        <w:footnoteRef/>
      </w:r>
      <w:r w:rsidRPr="005C1A73">
        <w:rPr>
          <w:rFonts w:ascii="Times New Roman" w:hAnsi="Times New Roman" w:cs="Times New Roman"/>
        </w:rPr>
        <w:t xml:space="preserve">Moeljatno, </w:t>
      </w:r>
      <w:r w:rsidRPr="005C1A73">
        <w:rPr>
          <w:rFonts w:ascii="Times New Roman" w:hAnsi="Times New Roman" w:cs="Times New Roman"/>
          <w:i/>
        </w:rPr>
        <w:t>Asas-Asas Hukum Pidana</w:t>
      </w:r>
      <w:r w:rsidRPr="005C1A73">
        <w:rPr>
          <w:rFonts w:ascii="Times New Roman" w:hAnsi="Times New Roman" w:cs="Times New Roman"/>
        </w:rPr>
        <w:t xml:space="preserve">, Cet. IX  (Jakarta : Rineka Cipta: 2015), hlm.25. </w:t>
      </w:r>
    </w:p>
    <w:p w:rsidR="00154DC5" w:rsidRPr="005C1A73" w:rsidRDefault="00154DC5" w:rsidP="00154DC5">
      <w:pPr>
        <w:pStyle w:val="FootnoteText"/>
        <w:rPr>
          <w:rFonts w:ascii="Times New Roman" w:hAnsi="Times New Roman" w:cs="Times New Roman"/>
        </w:rPr>
      </w:pPr>
    </w:p>
  </w:footnote>
  <w:footnote w:id="10">
    <w:p w:rsidR="00154DC5" w:rsidRPr="00853B3C" w:rsidRDefault="00154DC5" w:rsidP="00154DC5">
      <w:pPr>
        <w:pStyle w:val="FootnoteText"/>
        <w:jc w:val="both"/>
        <w:rPr>
          <w:rFonts w:ascii="Times New Roman" w:hAnsi="Times New Roman" w:cs="Times New Roman"/>
        </w:rPr>
      </w:pPr>
      <w:r>
        <w:rPr>
          <w:rFonts w:ascii="Times New Roman" w:hAnsi="Times New Roman" w:cs="Times New Roman"/>
        </w:rPr>
        <w:t xml:space="preserve">       </w:t>
      </w:r>
      <w:r w:rsidRPr="00853B3C">
        <w:rPr>
          <w:rStyle w:val="FootnoteReference"/>
          <w:rFonts w:ascii="Times New Roman" w:hAnsi="Times New Roman" w:cs="Times New Roman"/>
        </w:rPr>
        <w:footnoteRef/>
      </w:r>
      <w:r w:rsidRPr="00853B3C">
        <w:rPr>
          <w:rFonts w:ascii="Times New Roman" w:hAnsi="Times New Roman" w:cs="Times New Roman"/>
        </w:rPr>
        <w:t xml:space="preserve">Dahlan, </w:t>
      </w:r>
      <w:r>
        <w:rPr>
          <w:rFonts w:ascii="Times New Roman" w:hAnsi="Times New Roman" w:cs="Times New Roman"/>
          <w:i/>
        </w:rPr>
        <w:t>op.c</w:t>
      </w:r>
      <w:r w:rsidRPr="003154A5">
        <w:rPr>
          <w:rFonts w:ascii="Times New Roman" w:hAnsi="Times New Roman" w:cs="Times New Roman"/>
          <w:i/>
        </w:rPr>
        <w:t>it</w:t>
      </w:r>
      <w:r w:rsidRPr="00853B3C">
        <w:rPr>
          <w:rFonts w:ascii="Times New Roman" w:hAnsi="Times New Roman" w:cs="Times New Roman"/>
        </w:rPr>
        <w:t>., hlm. 243.</w:t>
      </w:r>
    </w:p>
  </w:footnote>
  <w:footnote w:id="11">
    <w:p w:rsidR="00154DC5" w:rsidRPr="00853B3C" w:rsidRDefault="00154DC5" w:rsidP="00154DC5">
      <w:pPr>
        <w:pStyle w:val="FootnoteText"/>
        <w:jc w:val="both"/>
        <w:rPr>
          <w:rFonts w:ascii="Times New Roman" w:hAnsi="Times New Roman" w:cs="Times New Roman"/>
        </w:rPr>
      </w:pPr>
      <w:r>
        <w:rPr>
          <w:rFonts w:ascii="Times New Roman" w:hAnsi="Times New Roman" w:cs="Times New Roman"/>
        </w:rPr>
        <w:t xml:space="preserve">       </w:t>
      </w:r>
      <w:r w:rsidRPr="00853B3C">
        <w:rPr>
          <w:rStyle w:val="FootnoteReference"/>
          <w:rFonts w:ascii="Times New Roman" w:hAnsi="Times New Roman" w:cs="Times New Roman"/>
        </w:rPr>
        <w:footnoteRef/>
      </w:r>
      <w:r w:rsidRPr="00077E04">
        <w:rPr>
          <w:rFonts w:ascii="Times New Roman" w:hAnsi="Times New Roman" w:cs="Times New Roman"/>
          <w:i/>
        </w:rPr>
        <w:t>Ibid</w:t>
      </w:r>
      <w:r w:rsidRPr="00853B3C">
        <w:rPr>
          <w:rFonts w:ascii="Times New Roman" w:hAnsi="Times New Roman" w:cs="Times New Roman"/>
        </w:rPr>
        <w:t>.</w:t>
      </w:r>
    </w:p>
  </w:footnote>
  <w:footnote w:id="12">
    <w:p w:rsidR="00154DC5" w:rsidRPr="00875A21" w:rsidRDefault="00154DC5" w:rsidP="00154DC5">
      <w:pPr>
        <w:pStyle w:val="FootnoteText"/>
        <w:jc w:val="both"/>
        <w:rPr>
          <w:rFonts w:ascii="Times New Roman" w:hAnsi="Times New Roman" w:cs="Times New Roman"/>
        </w:rPr>
      </w:pPr>
      <w:r w:rsidRPr="00606CB3">
        <w:rPr>
          <w:rFonts w:ascii="Times New Roman" w:hAnsi="Times New Roman" w:cs="Times New Roman"/>
        </w:rPr>
        <w:t xml:space="preserve">        </w:t>
      </w:r>
      <w:r w:rsidRPr="00606CB3">
        <w:rPr>
          <w:rStyle w:val="FootnoteReference"/>
          <w:rFonts w:ascii="Times New Roman" w:hAnsi="Times New Roman" w:cs="Times New Roman"/>
        </w:rPr>
        <w:footnoteRef/>
      </w:r>
      <w:r w:rsidRPr="00875A21">
        <w:rPr>
          <w:rFonts w:ascii="Times New Roman" w:hAnsi="Times New Roman" w:cs="Times New Roman"/>
        </w:rPr>
        <w:t xml:space="preserve">Sudarto dalam Widiada Gunakaya SA, </w:t>
      </w:r>
      <w:r w:rsidRPr="00875A21">
        <w:rPr>
          <w:rFonts w:ascii="Times New Roman" w:hAnsi="Times New Roman" w:cs="Times New Roman"/>
          <w:i/>
        </w:rPr>
        <w:t>Politik Hukum Pidana (Criminal Law Polcy)</w:t>
      </w:r>
      <w:r>
        <w:rPr>
          <w:rFonts w:ascii="Times New Roman" w:hAnsi="Times New Roman" w:cs="Times New Roman"/>
        </w:rPr>
        <w:t xml:space="preserve"> (</w:t>
      </w:r>
      <w:r w:rsidRPr="00875A21">
        <w:rPr>
          <w:rFonts w:ascii="Times New Roman" w:hAnsi="Times New Roman" w:cs="Times New Roman"/>
        </w:rPr>
        <w:t>Bandung</w:t>
      </w:r>
      <w:r>
        <w:rPr>
          <w:rFonts w:ascii="Times New Roman" w:hAnsi="Times New Roman" w:cs="Times New Roman"/>
        </w:rPr>
        <w:t xml:space="preserve"> : STHB</w:t>
      </w:r>
      <w:r w:rsidRPr="00875A21">
        <w:rPr>
          <w:rFonts w:ascii="Times New Roman" w:hAnsi="Times New Roman" w:cs="Times New Roman"/>
        </w:rPr>
        <w:t>, 2008</w:t>
      </w:r>
      <w:r>
        <w:rPr>
          <w:rFonts w:ascii="Times New Roman" w:hAnsi="Times New Roman" w:cs="Times New Roman"/>
        </w:rPr>
        <w:t>)</w:t>
      </w:r>
      <w:r w:rsidRPr="00875A21">
        <w:rPr>
          <w:rFonts w:ascii="Times New Roman" w:hAnsi="Times New Roman" w:cs="Times New Roman"/>
        </w:rPr>
        <w:t>, hlm. 23.</w:t>
      </w:r>
    </w:p>
  </w:footnote>
  <w:footnote w:id="13">
    <w:p w:rsidR="00154DC5" w:rsidRPr="00606CB3" w:rsidRDefault="00154DC5" w:rsidP="00154DC5">
      <w:pPr>
        <w:pStyle w:val="FootnoteText"/>
        <w:jc w:val="both"/>
        <w:rPr>
          <w:rFonts w:ascii="Times New Roman" w:hAnsi="Times New Roman" w:cs="Times New Roman"/>
        </w:rPr>
      </w:pPr>
      <w:r w:rsidRPr="00606CB3">
        <w:rPr>
          <w:rFonts w:ascii="Times New Roman" w:hAnsi="Times New Roman" w:cs="Times New Roman"/>
        </w:rPr>
        <w:t xml:space="preserve">        </w:t>
      </w:r>
      <w:r w:rsidRPr="00606CB3">
        <w:rPr>
          <w:rStyle w:val="FootnoteReference"/>
          <w:rFonts w:ascii="Times New Roman" w:hAnsi="Times New Roman" w:cs="Times New Roman"/>
        </w:rPr>
        <w:footnoteRef/>
      </w:r>
      <w:r w:rsidRPr="00606CB3">
        <w:rPr>
          <w:rFonts w:ascii="Times New Roman" w:hAnsi="Times New Roman" w:cs="Times New Roman"/>
        </w:rPr>
        <w:t xml:space="preserve">Moeljatno, </w:t>
      </w:r>
      <w:r>
        <w:rPr>
          <w:rFonts w:ascii="Times New Roman" w:hAnsi="Times New Roman" w:cs="Times New Roman"/>
          <w:i/>
        </w:rPr>
        <w:t xml:space="preserve">op.cit., </w:t>
      </w:r>
      <w:r w:rsidRPr="00606CB3">
        <w:rPr>
          <w:rFonts w:ascii="Times New Roman" w:hAnsi="Times New Roman" w:cs="Times New Roman"/>
        </w:rPr>
        <w:t>hlm.1.</w:t>
      </w:r>
      <w:r>
        <w:rPr>
          <w:rFonts w:ascii="Times New Roman" w:hAnsi="Times New Roman" w:cs="Times New Roman"/>
        </w:rPr>
        <w:t xml:space="preserve"> </w:t>
      </w:r>
    </w:p>
  </w:footnote>
  <w:footnote w:id="14">
    <w:p w:rsidR="00154DC5" w:rsidRPr="006A0E5C" w:rsidRDefault="00154DC5" w:rsidP="00154DC5">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Pr>
        <w:footnoteRef/>
      </w:r>
      <w:r w:rsidRPr="000A1231">
        <w:rPr>
          <w:rFonts w:ascii="Times New Roman" w:hAnsi="Times New Roman" w:cs="Times New Roman"/>
        </w:rPr>
        <w:t xml:space="preserve">Djoko Prakoso dan Agus Imunarso, </w:t>
      </w:r>
      <w:r w:rsidRPr="000A1231">
        <w:rPr>
          <w:rFonts w:ascii="Times New Roman" w:hAnsi="Times New Roman" w:cs="Times New Roman"/>
          <w:i/>
        </w:rPr>
        <w:t>Hak Asasi Tersangka dan Peranan Psikologi dalam Konteks KUHAP</w:t>
      </w:r>
      <w:r>
        <w:rPr>
          <w:rFonts w:ascii="Times New Roman" w:hAnsi="Times New Roman" w:cs="Times New Roman"/>
        </w:rPr>
        <w:t xml:space="preserve"> </w:t>
      </w:r>
      <w:r w:rsidRPr="000A1231">
        <w:rPr>
          <w:rFonts w:ascii="Times New Roman" w:hAnsi="Times New Roman" w:cs="Times New Roman"/>
        </w:rPr>
        <w:t>(Jakarta : Bina Aksara, 1987),  hlm. 137</w:t>
      </w:r>
    </w:p>
  </w:footnote>
  <w:footnote w:id="15">
    <w:p w:rsidR="00154DC5" w:rsidRPr="000A1231" w:rsidRDefault="00154DC5" w:rsidP="00154DC5">
      <w:pPr>
        <w:pStyle w:val="FootnoteText"/>
        <w:jc w:val="both"/>
        <w:rPr>
          <w:rFonts w:ascii="Times New Roman" w:hAnsi="Times New Roman" w:cs="Times New Roman"/>
        </w:rPr>
      </w:pPr>
      <w:r>
        <w:rPr>
          <w:rFonts w:ascii="Times New Roman" w:hAnsi="Times New Roman" w:cs="Times New Roman"/>
        </w:rPr>
        <w:t xml:space="preserve">        </w:t>
      </w:r>
      <w:r w:rsidRPr="000A1231">
        <w:rPr>
          <w:rStyle w:val="FootnoteReference"/>
          <w:rFonts w:ascii="Times New Roman" w:hAnsi="Times New Roman" w:cs="Times New Roman"/>
        </w:rPr>
        <w:footnoteRef/>
      </w:r>
      <w:r w:rsidRPr="006A0E5C">
        <w:rPr>
          <w:rFonts w:ascii="Times New Roman" w:hAnsi="Times New Roman" w:cs="Times New Roman"/>
          <w:i/>
        </w:rPr>
        <w:t>Ibid</w:t>
      </w:r>
      <w:r>
        <w:rPr>
          <w:rFonts w:ascii="Times New Roman" w:hAnsi="Times New Roman" w:cs="Times New Roman"/>
        </w:rPr>
        <w:t>.</w:t>
      </w:r>
    </w:p>
  </w:footnote>
  <w:footnote w:id="16">
    <w:p w:rsidR="00154DC5" w:rsidRPr="00870A37" w:rsidRDefault="00154DC5" w:rsidP="00154DC5">
      <w:pPr>
        <w:pStyle w:val="FootnoteText"/>
        <w:jc w:val="both"/>
      </w:pPr>
      <w:r>
        <w:rPr>
          <w:rFonts w:ascii="Times New Roman" w:hAnsi="Times New Roman" w:cs="Times New Roman"/>
          <w:i/>
        </w:rPr>
        <w:t xml:space="preserve">        </w:t>
      </w:r>
      <w:r w:rsidRPr="00875A21">
        <w:rPr>
          <w:rStyle w:val="FootnoteReference"/>
          <w:rFonts w:ascii="Times New Roman" w:hAnsi="Times New Roman" w:cs="Times New Roman"/>
        </w:rPr>
        <w:footnoteRef/>
      </w:r>
      <w:r w:rsidRPr="00606CB3">
        <w:rPr>
          <w:rFonts w:ascii="Times New Roman" w:hAnsi="Times New Roman" w:cs="Times New Roman"/>
        </w:rPr>
        <w:t>Moeljatno</w:t>
      </w:r>
      <w:r>
        <w:rPr>
          <w:rFonts w:ascii="Times New Roman" w:hAnsi="Times New Roman" w:cs="Times New Roman"/>
          <w:i/>
        </w:rPr>
        <w:t xml:space="preserve">, op.cit., </w:t>
      </w:r>
      <w:r w:rsidRPr="00870A37">
        <w:rPr>
          <w:rFonts w:ascii="Times New Roman" w:hAnsi="Times New Roman" w:cs="Times New Roman"/>
        </w:rPr>
        <w:t>hlm.</w:t>
      </w:r>
      <w:r>
        <w:rPr>
          <w:rFonts w:ascii="Times New Roman" w:hAnsi="Times New Roman" w:cs="Times New Roman"/>
        </w:rPr>
        <w:t xml:space="preserve"> 6</w:t>
      </w:r>
      <w:r w:rsidRPr="00703B19">
        <w:rPr>
          <w:rFonts w:ascii="Times New Roman" w:hAnsi="Times New Roman" w:cs="Times New Roman"/>
        </w:rPr>
        <w:t>1</w:t>
      </w:r>
      <w:r w:rsidRPr="00870A37">
        <w:rPr>
          <w:rFonts w:ascii="Times New Roman" w:hAnsi="Times New Roman" w:cs="Times New Roman"/>
        </w:rPr>
        <w:t>.</w:t>
      </w:r>
    </w:p>
  </w:footnote>
  <w:footnote w:id="17">
    <w:p w:rsidR="00154DC5" w:rsidRPr="00703B19" w:rsidRDefault="00154DC5" w:rsidP="00154DC5">
      <w:pPr>
        <w:pStyle w:val="FootnoteText"/>
        <w:jc w:val="both"/>
        <w:rPr>
          <w:rFonts w:ascii="Times New Roman" w:hAnsi="Times New Roman" w:cs="Times New Roman"/>
        </w:rPr>
      </w:pPr>
      <w:r w:rsidRPr="00703B19">
        <w:rPr>
          <w:rFonts w:ascii="Times New Roman" w:hAnsi="Times New Roman" w:cs="Times New Roman"/>
        </w:rPr>
        <w:t xml:space="preserve">     </w:t>
      </w:r>
      <w:r>
        <w:rPr>
          <w:rFonts w:ascii="Times New Roman" w:hAnsi="Times New Roman" w:cs="Times New Roman"/>
        </w:rPr>
        <w:t xml:space="preserve">   </w:t>
      </w:r>
      <w:r w:rsidRPr="00703B19">
        <w:rPr>
          <w:rStyle w:val="FootnoteReference"/>
          <w:rFonts w:ascii="Times New Roman" w:hAnsi="Times New Roman" w:cs="Times New Roman"/>
        </w:rPr>
        <w:footnoteRef/>
      </w:r>
      <w:r w:rsidRPr="00703B19">
        <w:rPr>
          <w:rFonts w:ascii="Times New Roman" w:hAnsi="Times New Roman" w:cs="Times New Roman"/>
        </w:rPr>
        <w:t>Widiada Gunakaya</w:t>
      </w:r>
      <w:r>
        <w:rPr>
          <w:rFonts w:ascii="Times New Roman" w:hAnsi="Times New Roman" w:cs="Times New Roman"/>
        </w:rPr>
        <w:t xml:space="preserve">, </w:t>
      </w:r>
      <w:r w:rsidRPr="00077E9C">
        <w:rPr>
          <w:rFonts w:ascii="Times New Roman" w:hAnsi="Times New Roman" w:cs="Times New Roman"/>
          <w:i/>
        </w:rPr>
        <w:t>Penganta</w:t>
      </w:r>
      <w:r>
        <w:rPr>
          <w:rFonts w:ascii="Times New Roman" w:hAnsi="Times New Roman" w:cs="Times New Roman"/>
          <w:i/>
        </w:rPr>
        <w:t>r...</w:t>
      </w:r>
      <w:r w:rsidRPr="00077E9C">
        <w:rPr>
          <w:rFonts w:ascii="Times New Roman" w:hAnsi="Times New Roman" w:cs="Times New Roman"/>
          <w:i/>
        </w:rPr>
        <w:t xml:space="preserve"> </w:t>
      </w:r>
      <w:r>
        <w:rPr>
          <w:rFonts w:ascii="Times New Roman" w:hAnsi="Times New Roman" w:cs="Times New Roman"/>
          <w:i/>
        </w:rPr>
        <w:t xml:space="preserve">op.cit., </w:t>
      </w:r>
      <w:r w:rsidRPr="00703B19">
        <w:rPr>
          <w:rFonts w:ascii="Times New Roman" w:hAnsi="Times New Roman" w:cs="Times New Roman"/>
        </w:rPr>
        <w:t xml:space="preserve"> hlm. 197.</w:t>
      </w:r>
    </w:p>
  </w:footnote>
  <w:footnote w:id="18">
    <w:p w:rsidR="00154DC5" w:rsidRPr="00E401F5" w:rsidRDefault="00154DC5" w:rsidP="00154DC5">
      <w:pPr>
        <w:pStyle w:val="FootnoteText"/>
        <w:jc w:val="both"/>
        <w:rPr>
          <w:rFonts w:ascii="Times New Roman" w:hAnsi="Times New Roman" w:cs="Times New Roman"/>
        </w:rPr>
      </w:pPr>
      <w:r w:rsidRPr="00E401F5">
        <w:rPr>
          <w:rFonts w:ascii="Times New Roman" w:hAnsi="Times New Roman" w:cs="Times New Roman"/>
        </w:rPr>
        <w:t xml:space="preserve">       </w:t>
      </w:r>
      <w:r w:rsidRPr="00E401F5">
        <w:rPr>
          <w:rStyle w:val="FootnoteReference"/>
          <w:rFonts w:ascii="Times New Roman" w:hAnsi="Times New Roman" w:cs="Times New Roman"/>
        </w:rPr>
        <w:footnoteRef/>
      </w:r>
      <w:r w:rsidRPr="00E401F5">
        <w:rPr>
          <w:rFonts w:ascii="Times New Roman" w:hAnsi="Times New Roman" w:cs="Times New Roman"/>
        </w:rPr>
        <w:t xml:space="preserve">I </w:t>
      </w:r>
      <w:r w:rsidRPr="00E401F5">
        <w:rPr>
          <w:rFonts w:ascii="Times New Roman" w:hAnsi="Times New Roman" w:cs="Times New Roman"/>
        </w:rPr>
        <w:t xml:space="preserve">Made Widnyana, </w:t>
      </w:r>
      <w:r w:rsidRPr="002F1C93">
        <w:rPr>
          <w:rFonts w:ascii="Times New Roman" w:hAnsi="Times New Roman" w:cs="Times New Roman"/>
          <w:i/>
        </w:rPr>
        <w:t>Asas-Asas Hukum Pidana</w:t>
      </w:r>
      <w:r w:rsidRPr="00E401F5">
        <w:rPr>
          <w:rFonts w:ascii="Times New Roman" w:hAnsi="Times New Roman" w:cs="Times New Roman"/>
        </w:rPr>
        <w:t xml:space="preserve"> Cetakan Pertama </w:t>
      </w:r>
      <w:r>
        <w:rPr>
          <w:rFonts w:ascii="Times New Roman" w:hAnsi="Times New Roman" w:cs="Times New Roman"/>
        </w:rPr>
        <w:t xml:space="preserve"> </w:t>
      </w:r>
      <w:r w:rsidRPr="00E401F5">
        <w:rPr>
          <w:rFonts w:ascii="Times New Roman" w:hAnsi="Times New Roman" w:cs="Times New Roman"/>
        </w:rPr>
        <w:t>(Jakarta : PT. Fikahati Aneska, 2010), hlm. 157.</w:t>
      </w:r>
    </w:p>
  </w:footnote>
  <w:footnote w:id="19">
    <w:p w:rsidR="00154DC5" w:rsidRPr="00E401F5" w:rsidRDefault="00154DC5" w:rsidP="00154DC5">
      <w:pPr>
        <w:pStyle w:val="FootnoteText"/>
        <w:jc w:val="both"/>
        <w:rPr>
          <w:rFonts w:ascii="Times New Roman" w:hAnsi="Times New Roman" w:cs="Times New Roman"/>
        </w:rPr>
      </w:pPr>
      <w:r w:rsidRPr="00E401F5">
        <w:rPr>
          <w:rFonts w:ascii="Times New Roman" w:hAnsi="Times New Roman" w:cs="Times New Roman"/>
        </w:rPr>
        <w:t xml:space="preserve">       </w:t>
      </w:r>
      <w:r w:rsidRPr="00E401F5">
        <w:rPr>
          <w:rStyle w:val="FootnoteReference"/>
          <w:rFonts w:ascii="Times New Roman" w:hAnsi="Times New Roman" w:cs="Times New Roman"/>
        </w:rPr>
        <w:footnoteRef/>
      </w:r>
      <w:r w:rsidRPr="00E401F5">
        <w:rPr>
          <w:rFonts w:ascii="Times New Roman" w:hAnsi="Times New Roman" w:cs="Times New Roman"/>
          <w:i/>
        </w:rPr>
        <w:t>Ibid</w:t>
      </w:r>
      <w:r w:rsidRPr="00E401F5">
        <w:rPr>
          <w:rFonts w:ascii="Times New Roman" w:hAnsi="Times New Roman" w:cs="Times New Roman"/>
        </w:rPr>
        <w:t xml:space="preserve">., </w:t>
      </w:r>
      <w:r w:rsidRPr="00E401F5">
        <w:rPr>
          <w:rFonts w:ascii="Times New Roman" w:hAnsi="Times New Roman" w:cs="Times New Roman"/>
        </w:rPr>
        <w:t>hlm. 138.</w:t>
      </w:r>
    </w:p>
  </w:footnote>
  <w:footnote w:id="20">
    <w:p w:rsidR="00154DC5" w:rsidRPr="0016781F" w:rsidRDefault="00154DC5" w:rsidP="00154DC5">
      <w:pPr>
        <w:pStyle w:val="FootnoteText"/>
        <w:jc w:val="both"/>
        <w:rPr>
          <w:rFonts w:ascii="Times New Roman" w:hAnsi="Times New Roman" w:cs="Times New Roman"/>
        </w:rPr>
      </w:pPr>
      <w:r>
        <w:rPr>
          <w:rFonts w:ascii="Times New Roman" w:hAnsi="Times New Roman" w:cs="Times New Roman"/>
        </w:rPr>
        <w:t xml:space="preserve">       </w:t>
      </w:r>
      <w:r w:rsidRPr="0016781F">
        <w:rPr>
          <w:rStyle w:val="FootnoteReference"/>
          <w:rFonts w:ascii="Times New Roman" w:hAnsi="Times New Roman" w:cs="Times New Roman"/>
        </w:rPr>
        <w:footnoteRef/>
      </w:r>
      <w:r w:rsidRPr="0016781F">
        <w:rPr>
          <w:rFonts w:ascii="Times New Roman" w:hAnsi="Times New Roman" w:cs="Times New Roman"/>
        </w:rPr>
        <w:t xml:space="preserve">Dahlan, </w:t>
      </w:r>
      <w:r>
        <w:rPr>
          <w:rFonts w:ascii="Times New Roman" w:hAnsi="Times New Roman" w:cs="Times New Roman"/>
          <w:i/>
        </w:rPr>
        <w:t>op.c</w:t>
      </w:r>
      <w:r w:rsidRPr="00DC711A">
        <w:rPr>
          <w:rFonts w:ascii="Times New Roman" w:hAnsi="Times New Roman" w:cs="Times New Roman"/>
          <w:i/>
        </w:rPr>
        <w:t>it</w:t>
      </w:r>
      <w:r w:rsidRPr="0016781F">
        <w:rPr>
          <w:rFonts w:ascii="Times New Roman" w:hAnsi="Times New Roman" w:cs="Times New Roman"/>
        </w:rPr>
        <w:t>., hlm. 123.</w:t>
      </w:r>
    </w:p>
  </w:footnote>
  <w:footnote w:id="21">
    <w:p w:rsidR="00154DC5" w:rsidRDefault="00154DC5" w:rsidP="00154DC5">
      <w:pPr>
        <w:pStyle w:val="FootnoteText"/>
        <w:jc w:val="both"/>
      </w:pPr>
      <w:r>
        <w:rPr>
          <w:rFonts w:ascii="Times New Roman" w:hAnsi="Times New Roman" w:cs="Times New Roman"/>
          <w:i/>
        </w:rPr>
        <w:t xml:space="preserve">       </w:t>
      </w:r>
      <w:r>
        <w:rPr>
          <w:rStyle w:val="FootnoteReference"/>
        </w:rPr>
        <w:footnoteRef/>
      </w:r>
      <w:r w:rsidRPr="00E914C3">
        <w:rPr>
          <w:rFonts w:ascii="Times New Roman" w:hAnsi="Times New Roman" w:cs="Times New Roman"/>
          <w:i/>
        </w:rPr>
        <w:t>Ibid.</w:t>
      </w:r>
    </w:p>
  </w:footnote>
  <w:footnote w:id="22">
    <w:p w:rsidR="00154DC5" w:rsidRPr="00AF05D0" w:rsidRDefault="00154DC5" w:rsidP="00154DC5">
      <w:pPr>
        <w:pStyle w:val="FootnoteText"/>
        <w:jc w:val="both"/>
        <w:rPr>
          <w:rFonts w:ascii="Times New Roman" w:hAnsi="Times New Roman" w:cs="Times New Roman"/>
        </w:rPr>
      </w:pPr>
      <w:r>
        <w:rPr>
          <w:rFonts w:ascii="Times New Roman" w:hAnsi="Times New Roman" w:cs="Times New Roman"/>
        </w:rPr>
        <w:t xml:space="preserve">       </w:t>
      </w:r>
      <w:r w:rsidRPr="00AF05D0">
        <w:rPr>
          <w:rStyle w:val="FootnoteReference"/>
          <w:rFonts w:ascii="Times New Roman" w:hAnsi="Times New Roman" w:cs="Times New Roman"/>
        </w:rPr>
        <w:footnoteRef/>
      </w:r>
      <w:r w:rsidRPr="00AF05D0">
        <w:rPr>
          <w:rFonts w:ascii="Times New Roman" w:hAnsi="Times New Roman" w:cs="Times New Roman"/>
        </w:rPr>
        <w:t xml:space="preserve">Satjipto Rahardjo, </w:t>
      </w:r>
      <w:r w:rsidRPr="00D600E4">
        <w:rPr>
          <w:rFonts w:ascii="Times New Roman" w:hAnsi="Times New Roman" w:cs="Times New Roman"/>
          <w:i/>
        </w:rPr>
        <w:t>Bunga Rampai Permasalahan Dalam Sistem Peradilan Pidana</w:t>
      </w:r>
      <w:r>
        <w:rPr>
          <w:rFonts w:ascii="Times New Roman" w:hAnsi="Times New Roman" w:cs="Times New Roman"/>
        </w:rPr>
        <w:t xml:space="preserve"> </w:t>
      </w:r>
      <w:r w:rsidRPr="00AF05D0">
        <w:rPr>
          <w:rFonts w:ascii="Times New Roman" w:hAnsi="Times New Roman" w:cs="Times New Roman"/>
        </w:rPr>
        <w:t xml:space="preserve"> (Jakarta : Pusat Pelayanan Keadilan dan Pengabdian Hukum, 1998),  hlm. 11</w:t>
      </w:r>
      <w:r>
        <w:rPr>
          <w:rFonts w:ascii="Times New Roman" w:hAnsi="Times New Roman" w:cs="Times New Roman"/>
        </w:rPr>
        <w:t>.</w:t>
      </w:r>
    </w:p>
  </w:footnote>
  <w:footnote w:id="23">
    <w:p w:rsidR="00154DC5" w:rsidRDefault="00154DC5" w:rsidP="00154DC5">
      <w:pPr>
        <w:pStyle w:val="FootnoteText"/>
        <w:jc w:val="both"/>
      </w:pPr>
      <w:r>
        <w:t xml:space="preserve">       </w:t>
      </w:r>
      <w:r>
        <w:rPr>
          <w:rStyle w:val="FootnoteReference"/>
        </w:rPr>
        <w:footnoteRef/>
      </w:r>
      <w:r w:rsidRPr="00984F94">
        <w:rPr>
          <w:rFonts w:ascii="Times New Roman" w:hAnsi="Times New Roman" w:cs="Times New Roman"/>
        </w:rPr>
        <w:t xml:space="preserve">Andi Hamzah, </w:t>
      </w:r>
      <w:r>
        <w:rPr>
          <w:rFonts w:ascii="Times New Roman" w:hAnsi="Times New Roman" w:cs="Times New Roman"/>
        </w:rPr>
        <w:t xml:space="preserve"> </w:t>
      </w:r>
      <w:r w:rsidRPr="00984F94">
        <w:rPr>
          <w:rFonts w:ascii="Times New Roman" w:hAnsi="Times New Roman" w:cs="Times New Roman"/>
          <w:i/>
        </w:rPr>
        <w:t>Hukum Acara Pidana Indonesia</w:t>
      </w:r>
      <w:r w:rsidRPr="00984F94">
        <w:rPr>
          <w:rFonts w:ascii="Times New Roman" w:hAnsi="Times New Roman" w:cs="Times New Roman"/>
        </w:rPr>
        <w:t xml:space="preserve"> (Jakarta : Sinar Grafika, 2005), hlm. 253</w:t>
      </w:r>
      <w:r>
        <w:rPr>
          <w:rFonts w:ascii="Times New Roman" w:hAnsi="Times New Roman" w:cs="Times New Roman"/>
        </w:rPr>
        <w:t>.</w:t>
      </w:r>
    </w:p>
  </w:footnote>
  <w:footnote w:id="24">
    <w:p w:rsidR="00154DC5" w:rsidRPr="00AF05D0" w:rsidRDefault="00154DC5" w:rsidP="00154DC5">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Pr>
        <w:footnoteRef/>
      </w:r>
      <w:r>
        <w:rPr>
          <w:rFonts w:ascii="Times New Roman" w:hAnsi="Times New Roman" w:cs="Times New Roman"/>
        </w:rPr>
        <w:t xml:space="preserve">Ahmad Rifai, </w:t>
      </w:r>
      <w:r w:rsidRPr="00F13E87">
        <w:rPr>
          <w:rFonts w:ascii="Times New Roman" w:hAnsi="Times New Roman" w:cs="Times New Roman"/>
          <w:i/>
        </w:rPr>
        <w:t>op</w:t>
      </w:r>
      <w:r w:rsidRPr="007D2673">
        <w:rPr>
          <w:rFonts w:ascii="Times New Roman" w:hAnsi="Times New Roman" w:cs="Times New Roman"/>
          <w:i/>
        </w:rPr>
        <w:t>.cit</w:t>
      </w:r>
      <w:r>
        <w:rPr>
          <w:rFonts w:ascii="Times New Roman" w:hAnsi="Times New Roman" w:cs="Times New Roman"/>
        </w:rPr>
        <w:t>. hlm. 102.</w:t>
      </w:r>
    </w:p>
  </w:footnote>
  <w:footnote w:id="25">
    <w:p w:rsidR="00154DC5" w:rsidRPr="00700C36" w:rsidRDefault="00154DC5" w:rsidP="00154DC5">
      <w:pPr>
        <w:pStyle w:val="FootnoteText"/>
        <w:jc w:val="both"/>
        <w:rPr>
          <w:rFonts w:ascii="Times New Roman" w:hAnsi="Times New Roman" w:cs="Times New Roman"/>
        </w:rPr>
      </w:pPr>
      <w:r w:rsidRPr="00700C36">
        <w:rPr>
          <w:rFonts w:ascii="Times New Roman" w:hAnsi="Times New Roman" w:cs="Times New Roman"/>
        </w:rPr>
        <w:t xml:space="preserve">     </w:t>
      </w:r>
      <w:r>
        <w:rPr>
          <w:rFonts w:ascii="Times New Roman" w:hAnsi="Times New Roman" w:cs="Times New Roman"/>
        </w:rPr>
        <w:t xml:space="preserve"> </w:t>
      </w:r>
      <w:r w:rsidRPr="00700C36">
        <w:rPr>
          <w:rFonts w:ascii="Times New Roman" w:hAnsi="Times New Roman" w:cs="Times New Roman"/>
        </w:rPr>
        <w:t xml:space="preserve"> </w:t>
      </w:r>
      <w:r w:rsidRPr="00700C36">
        <w:rPr>
          <w:rStyle w:val="FootnoteReference"/>
          <w:rFonts w:ascii="Times New Roman" w:hAnsi="Times New Roman" w:cs="Times New Roman"/>
        </w:rPr>
        <w:footnoteRef/>
      </w:r>
      <w:r w:rsidRPr="00700C36">
        <w:rPr>
          <w:rFonts w:ascii="Times New Roman" w:hAnsi="Times New Roman" w:cs="Times New Roman"/>
        </w:rPr>
        <w:t xml:space="preserve">Widiada </w:t>
      </w:r>
      <w:r w:rsidRPr="00700C36">
        <w:rPr>
          <w:rFonts w:ascii="Times New Roman" w:hAnsi="Times New Roman" w:cs="Times New Roman"/>
        </w:rPr>
        <w:t>Gunakaya,</w:t>
      </w:r>
      <w:r>
        <w:rPr>
          <w:rFonts w:ascii="Times New Roman" w:hAnsi="Times New Roman" w:cs="Times New Roman"/>
        </w:rPr>
        <w:t xml:space="preserve"> </w:t>
      </w:r>
      <w:r w:rsidRPr="00CC3A42">
        <w:rPr>
          <w:rFonts w:ascii="Times New Roman" w:hAnsi="Times New Roman" w:cs="Times New Roman"/>
          <w:i/>
        </w:rPr>
        <w:t>Pengantar</w:t>
      </w:r>
      <w:r>
        <w:rPr>
          <w:rFonts w:ascii="Times New Roman" w:hAnsi="Times New Roman" w:cs="Times New Roman"/>
        </w:rPr>
        <w:t xml:space="preserve">...  </w:t>
      </w:r>
      <w:r w:rsidRPr="00700C36">
        <w:rPr>
          <w:rFonts w:ascii="Times New Roman" w:hAnsi="Times New Roman" w:cs="Times New Roman"/>
          <w:i/>
        </w:rPr>
        <w:t>op.cit</w:t>
      </w:r>
      <w:r w:rsidRPr="00700C36">
        <w:rPr>
          <w:rFonts w:ascii="Times New Roman" w:hAnsi="Times New Roman" w:cs="Times New Roman"/>
        </w:rPr>
        <w:t>., hlm. 98.</w:t>
      </w:r>
    </w:p>
  </w:footnote>
  <w:footnote w:id="26">
    <w:p w:rsidR="00154DC5" w:rsidRPr="00350CFB" w:rsidRDefault="00154DC5" w:rsidP="00154DC5">
      <w:pPr>
        <w:pStyle w:val="FootnoteText"/>
        <w:jc w:val="both"/>
        <w:rPr>
          <w:rFonts w:ascii="Times New Roman" w:hAnsi="Times New Roman" w:cs="Times New Roman"/>
        </w:rPr>
      </w:pPr>
      <w:r>
        <w:rPr>
          <w:rFonts w:ascii="Times New Roman" w:hAnsi="Times New Roman" w:cs="Times New Roman"/>
        </w:rPr>
        <w:t xml:space="preserve">       </w:t>
      </w:r>
      <w:r>
        <w:rPr>
          <w:rStyle w:val="FootnoteReference"/>
        </w:rPr>
        <w:footnoteRef/>
      </w:r>
      <w:r>
        <w:rPr>
          <w:rFonts w:ascii="Times New Roman" w:hAnsi="Times New Roman" w:cs="Times New Roman"/>
        </w:rPr>
        <w:t xml:space="preserve">Dwidja </w:t>
      </w:r>
      <w:r>
        <w:rPr>
          <w:rFonts w:ascii="Times New Roman" w:hAnsi="Times New Roman" w:cs="Times New Roman"/>
        </w:rPr>
        <w:t>Priya</w:t>
      </w:r>
      <w:r w:rsidRPr="00BC023E">
        <w:rPr>
          <w:rFonts w:ascii="Times New Roman" w:hAnsi="Times New Roman" w:cs="Times New Roman"/>
        </w:rPr>
        <w:t>t</w:t>
      </w:r>
      <w:r>
        <w:rPr>
          <w:rFonts w:ascii="Times New Roman" w:hAnsi="Times New Roman" w:cs="Times New Roman"/>
        </w:rPr>
        <w:t>n</w:t>
      </w:r>
      <w:r w:rsidRPr="00BC023E">
        <w:rPr>
          <w:rFonts w:ascii="Times New Roman" w:hAnsi="Times New Roman" w:cs="Times New Roman"/>
        </w:rPr>
        <w:t xml:space="preserve">o,  </w:t>
      </w:r>
      <w:r w:rsidRPr="00BC023E">
        <w:rPr>
          <w:rFonts w:ascii="Times New Roman" w:hAnsi="Times New Roman" w:cs="Times New Roman"/>
          <w:i/>
        </w:rPr>
        <w:t>Sistem Pelaksanaan Pidana Penjara Di Indonesia</w:t>
      </w:r>
      <w:r w:rsidRPr="00BC023E">
        <w:rPr>
          <w:rFonts w:ascii="Times New Roman" w:hAnsi="Times New Roman" w:cs="Times New Roman"/>
        </w:rPr>
        <w:t xml:space="preserve"> (Bandung : P</w:t>
      </w:r>
      <w:r>
        <w:rPr>
          <w:rFonts w:ascii="Times New Roman" w:hAnsi="Times New Roman" w:cs="Times New Roman"/>
        </w:rPr>
        <w:t>T. Rafika Aditama, 2009),  hlm 26.</w:t>
      </w:r>
    </w:p>
  </w:footnote>
  <w:footnote w:id="27">
    <w:p w:rsidR="00154DC5" w:rsidRPr="00EE785E" w:rsidRDefault="00154DC5" w:rsidP="00154DC5">
      <w:pPr>
        <w:pStyle w:val="FootnoteText"/>
        <w:jc w:val="both"/>
        <w:rPr>
          <w:rFonts w:ascii="Times New Roman" w:hAnsi="Times New Roman" w:cs="Times New Roman"/>
        </w:rPr>
      </w:pPr>
      <w:r w:rsidRPr="00EE785E">
        <w:rPr>
          <w:rFonts w:ascii="Times New Roman" w:hAnsi="Times New Roman" w:cs="Times New Roman"/>
        </w:rPr>
        <w:t xml:space="preserve">       </w:t>
      </w:r>
      <w:r w:rsidRPr="00EE785E">
        <w:rPr>
          <w:rStyle w:val="FootnoteReference"/>
          <w:rFonts w:ascii="Times New Roman" w:hAnsi="Times New Roman" w:cs="Times New Roman"/>
        </w:rPr>
        <w:footnoteRef/>
      </w:r>
      <w:r w:rsidRPr="00EE785E">
        <w:rPr>
          <w:rFonts w:ascii="Times New Roman" w:hAnsi="Times New Roman" w:cs="Times New Roman"/>
        </w:rPr>
        <w:t xml:space="preserve">Muladi dan Barda Nawawi Arief, </w:t>
      </w:r>
      <w:r w:rsidRPr="00EE785E">
        <w:rPr>
          <w:rFonts w:ascii="Times New Roman" w:hAnsi="Times New Roman" w:cs="Times New Roman"/>
          <w:i/>
        </w:rPr>
        <w:t>Bunga Rampai Hukum Pidana</w:t>
      </w:r>
      <w:r w:rsidRPr="00EE785E">
        <w:rPr>
          <w:rFonts w:ascii="Times New Roman" w:hAnsi="Times New Roman" w:cs="Times New Roman"/>
        </w:rPr>
        <w:t xml:space="preserve"> (Bandung : Alumni, 1992), hlm. 17.</w:t>
      </w:r>
    </w:p>
  </w:footnote>
  <w:footnote w:id="28">
    <w:p w:rsidR="00154DC5" w:rsidRPr="00CF460A" w:rsidRDefault="00154DC5" w:rsidP="00154DC5">
      <w:pPr>
        <w:pStyle w:val="FootnoteText"/>
        <w:jc w:val="both"/>
        <w:rPr>
          <w:rFonts w:ascii="Times New Roman" w:hAnsi="Times New Roman" w:cs="Times New Roman"/>
        </w:rPr>
      </w:pPr>
      <w:r w:rsidRPr="00CF460A">
        <w:rPr>
          <w:rFonts w:ascii="Times New Roman" w:hAnsi="Times New Roman" w:cs="Times New Roman"/>
        </w:rPr>
        <w:t xml:space="preserve">       </w:t>
      </w:r>
      <w:r w:rsidRPr="00CF460A">
        <w:rPr>
          <w:rStyle w:val="FootnoteReference"/>
          <w:rFonts w:ascii="Times New Roman" w:hAnsi="Times New Roman" w:cs="Times New Roman"/>
        </w:rPr>
        <w:footnoteRef/>
      </w:r>
      <w:r w:rsidRPr="00CF460A">
        <w:rPr>
          <w:rFonts w:ascii="Times New Roman" w:hAnsi="Times New Roman" w:cs="Times New Roman"/>
        </w:rPr>
        <w:t xml:space="preserve">Teguh </w:t>
      </w:r>
      <w:r w:rsidRPr="00CF460A">
        <w:rPr>
          <w:rFonts w:ascii="Times New Roman" w:hAnsi="Times New Roman" w:cs="Times New Roman"/>
        </w:rPr>
        <w:t>Prasetyo dan Abdul Halim Barkatullah dalam Dafit Supriyanto Daris Warsito,  “</w:t>
      </w:r>
      <w:r w:rsidRPr="0075127A">
        <w:rPr>
          <w:rFonts w:ascii="Times New Roman" w:hAnsi="Times New Roman" w:cs="Times New Roman"/>
        </w:rPr>
        <w:t>Sistem Pemidanaan Terhadap Tindak Pidana Penyalahgunaan Narkotika</w:t>
      </w:r>
      <w:r>
        <w:rPr>
          <w:rFonts w:ascii="Times New Roman" w:hAnsi="Times New Roman" w:cs="Times New Roman"/>
        </w:rPr>
        <w:t xml:space="preserve"> ‘’</w:t>
      </w:r>
      <w:r w:rsidRPr="0075127A">
        <w:rPr>
          <w:rFonts w:ascii="Times New Roman" w:hAnsi="Times New Roman" w:cs="Times New Roman"/>
          <w:i/>
        </w:rPr>
        <w:t>Jurnal Daulat Hukum Vol. 1 No. 1</w:t>
      </w:r>
      <w:r w:rsidRPr="00CF460A">
        <w:rPr>
          <w:rFonts w:ascii="Times New Roman" w:hAnsi="Times New Roman" w:cs="Times New Roman"/>
        </w:rPr>
        <w:t xml:space="preserve"> (Maret 2018),  hlm. 38, diakses 5 Februari  2019.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1773A"/>
    <w:multiLevelType w:val="hybridMultilevel"/>
    <w:tmpl w:val="A3384168"/>
    <w:lvl w:ilvl="0" w:tplc="9DC4D2CC">
      <w:start w:val="1"/>
      <w:numFmt w:val="decimal"/>
      <w:lvlText w:val="%1."/>
      <w:lvlJc w:val="left"/>
      <w:pPr>
        <w:ind w:left="720" w:hanging="360"/>
      </w:pPr>
      <w:rPr>
        <w:rFonts w:ascii="Times New Roman" w:eastAsiaTheme="minorHAnsi"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5842CB3"/>
    <w:multiLevelType w:val="hybridMultilevel"/>
    <w:tmpl w:val="3DA8E236"/>
    <w:lvl w:ilvl="0" w:tplc="A3E2C66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nsid w:val="262B67D8"/>
    <w:multiLevelType w:val="hybridMultilevel"/>
    <w:tmpl w:val="5378B08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31721460"/>
    <w:multiLevelType w:val="hybridMultilevel"/>
    <w:tmpl w:val="3202C55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328C6752"/>
    <w:multiLevelType w:val="hybridMultilevel"/>
    <w:tmpl w:val="3DE4E30A"/>
    <w:lvl w:ilvl="0" w:tplc="5A969768">
      <w:start w:val="1"/>
      <w:numFmt w:val="decimal"/>
      <w:lvlText w:val="(%1)"/>
      <w:lvlJc w:val="left"/>
      <w:pPr>
        <w:ind w:left="720" w:hanging="360"/>
      </w:pPr>
      <w:rPr>
        <w:rFonts w:ascii="Times New Roman" w:eastAsiaTheme="minorHAnsi"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3E1E3BCA"/>
    <w:multiLevelType w:val="hybridMultilevel"/>
    <w:tmpl w:val="1778AA84"/>
    <w:lvl w:ilvl="0" w:tplc="0421000F">
      <w:start w:val="1"/>
      <w:numFmt w:val="decimal"/>
      <w:lvlText w:val="%1."/>
      <w:lvlJc w:val="left"/>
      <w:pPr>
        <w:ind w:left="1353"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53D97776"/>
    <w:multiLevelType w:val="hybridMultilevel"/>
    <w:tmpl w:val="4C086428"/>
    <w:lvl w:ilvl="0" w:tplc="BC021692">
      <w:start w:val="1"/>
      <w:numFmt w:val="decimal"/>
      <w:lvlText w:val="%1."/>
      <w:lvlJc w:val="left"/>
      <w:pPr>
        <w:ind w:left="720" w:hanging="360"/>
      </w:pPr>
      <w:rPr>
        <w:rFonts w:ascii="Times New Roman" w:eastAsiaTheme="minorHAnsi"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548E0240"/>
    <w:multiLevelType w:val="hybridMultilevel"/>
    <w:tmpl w:val="E89C4F58"/>
    <w:lvl w:ilvl="0" w:tplc="C64286F4">
      <w:start w:val="1"/>
      <w:numFmt w:val="lowerLetter"/>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8">
    <w:nsid w:val="589A48B5"/>
    <w:multiLevelType w:val="hybridMultilevel"/>
    <w:tmpl w:val="FA1E164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5CED2A93"/>
    <w:multiLevelType w:val="hybridMultilevel"/>
    <w:tmpl w:val="8F4AB4E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66F0614E"/>
    <w:multiLevelType w:val="hybridMultilevel"/>
    <w:tmpl w:val="3A1A512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70E12C60"/>
    <w:multiLevelType w:val="hybridMultilevel"/>
    <w:tmpl w:val="2A3CC9C8"/>
    <w:lvl w:ilvl="0" w:tplc="95FEBEEC">
      <w:start w:val="1"/>
      <w:numFmt w:val="decimal"/>
      <w:lvlText w:val="%1."/>
      <w:lvlJc w:val="left"/>
      <w:pPr>
        <w:ind w:left="720" w:hanging="360"/>
      </w:pPr>
      <w:rPr>
        <w:rFonts w:ascii="Times New Roman" w:eastAsiaTheme="minorHAnsi"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7CF76F65"/>
    <w:multiLevelType w:val="hybridMultilevel"/>
    <w:tmpl w:val="7826E41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
  </w:num>
  <w:num w:numId="2">
    <w:abstractNumId w:val="0"/>
  </w:num>
  <w:num w:numId="3">
    <w:abstractNumId w:val="10"/>
  </w:num>
  <w:num w:numId="4">
    <w:abstractNumId w:val="3"/>
  </w:num>
  <w:num w:numId="5">
    <w:abstractNumId w:val="6"/>
  </w:num>
  <w:num w:numId="6">
    <w:abstractNumId w:val="4"/>
  </w:num>
  <w:num w:numId="7">
    <w:abstractNumId w:val="11"/>
  </w:num>
  <w:num w:numId="8">
    <w:abstractNumId w:val="12"/>
  </w:num>
  <w:num w:numId="9">
    <w:abstractNumId w:val="5"/>
  </w:num>
  <w:num w:numId="10">
    <w:abstractNumId w:val="9"/>
  </w:num>
  <w:num w:numId="11">
    <w:abstractNumId w:val="8"/>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DC5"/>
    <w:rsid w:val="000109F2"/>
    <w:rsid w:val="00154DC5"/>
    <w:rsid w:val="00815E9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4DC5"/>
  </w:style>
  <w:style w:type="paragraph" w:styleId="Heading1">
    <w:name w:val="heading 1"/>
    <w:basedOn w:val="Normal"/>
    <w:next w:val="Normal"/>
    <w:link w:val="Heading1Char"/>
    <w:uiPriority w:val="9"/>
    <w:qFormat/>
    <w:rsid w:val="00154D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DC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54DC5"/>
    <w:pPr>
      <w:ind w:left="720"/>
      <w:contextualSpacing/>
    </w:pPr>
  </w:style>
  <w:style w:type="paragraph" w:styleId="FootnoteText">
    <w:name w:val="footnote text"/>
    <w:basedOn w:val="Normal"/>
    <w:link w:val="FootnoteTextChar"/>
    <w:uiPriority w:val="99"/>
    <w:unhideWhenUsed/>
    <w:rsid w:val="00154DC5"/>
    <w:pPr>
      <w:spacing w:after="0" w:line="240" w:lineRule="auto"/>
    </w:pPr>
    <w:rPr>
      <w:sz w:val="20"/>
      <w:szCs w:val="20"/>
    </w:rPr>
  </w:style>
  <w:style w:type="character" w:customStyle="1" w:styleId="FootnoteTextChar">
    <w:name w:val="Footnote Text Char"/>
    <w:basedOn w:val="DefaultParagraphFont"/>
    <w:link w:val="FootnoteText"/>
    <w:uiPriority w:val="99"/>
    <w:rsid w:val="00154DC5"/>
    <w:rPr>
      <w:sz w:val="20"/>
      <w:szCs w:val="20"/>
    </w:rPr>
  </w:style>
  <w:style w:type="character" w:styleId="FootnoteReference">
    <w:name w:val="footnote reference"/>
    <w:basedOn w:val="DefaultParagraphFont"/>
    <w:uiPriority w:val="99"/>
    <w:semiHidden/>
    <w:unhideWhenUsed/>
    <w:rsid w:val="00154DC5"/>
    <w:rPr>
      <w:vertAlign w:val="superscript"/>
    </w:rPr>
  </w:style>
  <w:style w:type="character" w:styleId="Hyperlink">
    <w:name w:val="Hyperlink"/>
    <w:basedOn w:val="DefaultParagraphFont"/>
    <w:uiPriority w:val="99"/>
    <w:unhideWhenUsed/>
    <w:rsid w:val="00154DC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4DC5"/>
  </w:style>
  <w:style w:type="paragraph" w:styleId="Heading1">
    <w:name w:val="heading 1"/>
    <w:basedOn w:val="Normal"/>
    <w:next w:val="Normal"/>
    <w:link w:val="Heading1Char"/>
    <w:uiPriority w:val="9"/>
    <w:qFormat/>
    <w:rsid w:val="00154D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DC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54DC5"/>
    <w:pPr>
      <w:ind w:left="720"/>
      <w:contextualSpacing/>
    </w:pPr>
  </w:style>
  <w:style w:type="paragraph" w:styleId="FootnoteText">
    <w:name w:val="footnote text"/>
    <w:basedOn w:val="Normal"/>
    <w:link w:val="FootnoteTextChar"/>
    <w:uiPriority w:val="99"/>
    <w:unhideWhenUsed/>
    <w:rsid w:val="00154DC5"/>
    <w:pPr>
      <w:spacing w:after="0" w:line="240" w:lineRule="auto"/>
    </w:pPr>
    <w:rPr>
      <w:sz w:val="20"/>
      <w:szCs w:val="20"/>
    </w:rPr>
  </w:style>
  <w:style w:type="character" w:customStyle="1" w:styleId="FootnoteTextChar">
    <w:name w:val="Footnote Text Char"/>
    <w:basedOn w:val="DefaultParagraphFont"/>
    <w:link w:val="FootnoteText"/>
    <w:uiPriority w:val="99"/>
    <w:rsid w:val="00154DC5"/>
    <w:rPr>
      <w:sz w:val="20"/>
      <w:szCs w:val="20"/>
    </w:rPr>
  </w:style>
  <w:style w:type="character" w:styleId="FootnoteReference">
    <w:name w:val="footnote reference"/>
    <w:basedOn w:val="DefaultParagraphFont"/>
    <w:uiPriority w:val="99"/>
    <w:semiHidden/>
    <w:unhideWhenUsed/>
    <w:rsid w:val="00154DC5"/>
    <w:rPr>
      <w:vertAlign w:val="superscript"/>
    </w:rPr>
  </w:style>
  <w:style w:type="character" w:styleId="Hyperlink">
    <w:name w:val="Hyperlink"/>
    <w:basedOn w:val="DefaultParagraphFont"/>
    <w:uiPriority w:val="99"/>
    <w:unhideWhenUsed/>
    <w:rsid w:val="00154D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radarkediri.jawapos.com/read/2019/04/15/131988/rehab-pemakainya-penjarakan-pengedarny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3875</Words>
  <Characters>22093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ASROCK</dc:creator>
  <cp:lastModifiedBy>ASROCK</cp:lastModifiedBy>
  <cp:revision>1</cp:revision>
  <dcterms:created xsi:type="dcterms:W3CDTF">2020-02-11T06:38:00Z</dcterms:created>
  <dcterms:modified xsi:type="dcterms:W3CDTF">2020-02-11T06:39:00Z</dcterms:modified>
</cp:coreProperties>
</file>